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62C" w:rsidRPr="00B4697C" w:rsidRDefault="0049562C" w:rsidP="00B4697C">
      <w:pPr>
        <w:spacing w:after="0" w:line="300" w:lineRule="auto"/>
        <w:jc w:val="center"/>
        <w:outlineLvl w:val="0"/>
        <w:rPr>
          <w:rFonts w:ascii="Helvetica" w:eastAsia="Times New Roman" w:hAnsi="Helvetica" w:cs="Helvetica"/>
          <w:b/>
          <w:bCs/>
          <w:color w:val="DA1C00"/>
          <w:kern w:val="36"/>
          <w:sz w:val="32"/>
          <w:szCs w:val="32"/>
          <w:lang w:eastAsia="fr-CA"/>
        </w:rPr>
      </w:pPr>
      <w:r w:rsidRPr="0049562C">
        <w:rPr>
          <w:rFonts w:ascii="Helvetica" w:eastAsia="Times New Roman" w:hAnsi="Helvetica" w:cs="Helvetica"/>
          <w:b/>
          <w:bCs/>
          <w:color w:val="DA1C00"/>
          <w:kern w:val="36"/>
          <w:sz w:val="32"/>
          <w:szCs w:val="32"/>
          <w:lang w:eastAsia="fr-CA"/>
        </w:rPr>
        <w:t>Rehaussement du financement en défense collective de droits</w:t>
      </w:r>
      <w:r w:rsidR="00B4697C">
        <w:rPr>
          <w:rFonts w:ascii="Helvetica" w:eastAsia="Times New Roman" w:hAnsi="Helvetica" w:cs="Helvetica"/>
          <w:b/>
          <w:bCs/>
          <w:color w:val="DA1C00"/>
          <w:kern w:val="36"/>
          <w:sz w:val="32"/>
          <w:szCs w:val="32"/>
          <w:lang w:eastAsia="fr-CA"/>
        </w:rPr>
        <w:t xml:space="preserve"> et la reddition de compte</w:t>
      </w:r>
    </w:p>
    <w:p w:rsidR="0049562C" w:rsidRDefault="0049562C" w:rsidP="00FE3392">
      <w:pPr>
        <w:rPr>
          <w:noProof/>
          <w:lang w:eastAsia="fr-CA"/>
        </w:rPr>
      </w:pPr>
    </w:p>
    <w:p w:rsidR="00B4697C" w:rsidRDefault="00E03E6E" w:rsidP="00FE3392">
      <w:pPr>
        <w:rPr>
          <w:rFonts w:ascii="Arial" w:hAnsi="Arial" w:cs="Arial"/>
          <w:sz w:val="24"/>
          <w:szCs w:val="24"/>
        </w:rPr>
      </w:pPr>
      <w:r w:rsidRPr="00B4697C">
        <w:rPr>
          <w:rFonts w:ascii="Arial" w:hAnsi="Arial" w:cs="Arial"/>
          <w:sz w:val="24"/>
          <w:szCs w:val="24"/>
        </w:rPr>
        <w:t xml:space="preserve">Au cours de l’année 2019-2020, une nouvelle hausse du financement a été accordée de façon récurrente à l’ensemble des organismes en défense collective des droits reconnus par le SACAIS. </w:t>
      </w:r>
    </w:p>
    <w:p w:rsidR="00B4697C" w:rsidRPr="00290FFE" w:rsidRDefault="00E03E6E" w:rsidP="00FE3392">
      <w:pPr>
        <w:rPr>
          <w:rFonts w:ascii="Arial" w:eastAsia="Times New Roman" w:hAnsi="Arial" w:cs="Arial"/>
          <w:sz w:val="24"/>
          <w:szCs w:val="24"/>
          <w:lang w:eastAsia="fr-CA"/>
        </w:rPr>
      </w:pPr>
      <w:r w:rsidRPr="00E03E6E">
        <w:rPr>
          <w:rFonts w:ascii="Arial" w:eastAsia="Times New Roman" w:hAnsi="Arial" w:cs="Arial"/>
          <w:sz w:val="24"/>
          <w:szCs w:val="24"/>
          <w:lang w:eastAsia="fr-CA"/>
        </w:rPr>
        <w:t xml:space="preserve">Vu l’importance des rehaussements reçus par plusieurs groupes, le SACAIS a dit reconnaître que les organismes devaient prendre le temps de monter un plan de rehaussement cohérent et réfléchi. Dans la mesure où l’organisme expliquera avoir reçu l'argent tard dans l'année et qu’il démontrera qu’il a établi un plan budgétaire pour l'année suivante, il y aura donc une gestion particulière des </w:t>
      </w:r>
      <w:r w:rsidRPr="00B4697C">
        <w:rPr>
          <w:rFonts w:ascii="Arial" w:eastAsia="Times New Roman" w:hAnsi="Arial" w:cs="Arial"/>
          <w:b/>
          <w:bCs/>
          <w:sz w:val="24"/>
          <w:szCs w:val="24"/>
          <w:lang w:eastAsia="fr-CA"/>
        </w:rPr>
        <w:t>surplus accumulés au 31 mars 2020</w:t>
      </w:r>
      <w:r w:rsidRPr="00E03E6E">
        <w:rPr>
          <w:rFonts w:ascii="Arial" w:eastAsia="Times New Roman" w:hAnsi="Arial" w:cs="Arial"/>
          <w:sz w:val="24"/>
          <w:szCs w:val="24"/>
          <w:lang w:eastAsia="fr-CA"/>
        </w:rPr>
        <w:t xml:space="preserve"> (de préférence affectés).</w:t>
      </w:r>
    </w:p>
    <w:p w:rsidR="00E03E6E" w:rsidRPr="0049562C" w:rsidRDefault="00E03E6E" w:rsidP="00B4697C">
      <w:pPr>
        <w:spacing w:after="0" w:line="300" w:lineRule="auto"/>
        <w:outlineLvl w:val="0"/>
        <w:rPr>
          <w:rFonts w:ascii="Helvetica" w:eastAsia="Times New Roman" w:hAnsi="Helvetica" w:cs="Helvetica"/>
          <w:b/>
          <w:bCs/>
          <w:color w:val="202020"/>
          <w:kern w:val="36"/>
          <w:sz w:val="28"/>
          <w:szCs w:val="28"/>
          <w:lang w:eastAsia="fr-CA"/>
        </w:rPr>
      </w:pPr>
      <w:r w:rsidRPr="00B4697C">
        <w:rPr>
          <w:rFonts w:ascii="Helvetica" w:eastAsia="Times New Roman" w:hAnsi="Helvetica" w:cs="Helvetica"/>
          <w:b/>
          <w:bCs/>
          <w:color w:val="DA1C00"/>
          <w:kern w:val="36"/>
          <w:sz w:val="28"/>
          <w:szCs w:val="28"/>
          <w:lang w:eastAsia="fr-CA"/>
        </w:rPr>
        <w:t>Les défis de la gestion de la croissance</w:t>
      </w:r>
      <w:r w:rsidR="00B4697C" w:rsidRPr="00B4697C">
        <w:rPr>
          <w:rFonts w:ascii="Helvetica" w:eastAsia="Times New Roman" w:hAnsi="Helvetica" w:cs="Helvetica"/>
          <w:b/>
          <w:bCs/>
          <w:color w:val="DA1C00"/>
          <w:kern w:val="36"/>
          <w:sz w:val="28"/>
          <w:szCs w:val="28"/>
          <w:lang w:eastAsia="fr-CA"/>
        </w:rPr>
        <w:t xml:space="preserve"> pour la reddition de compte</w:t>
      </w:r>
    </w:p>
    <w:p w:rsidR="00E03E6E" w:rsidRPr="00E03E6E" w:rsidRDefault="00E03E6E" w:rsidP="00E03E6E">
      <w:pPr>
        <w:spacing w:after="0" w:line="240" w:lineRule="auto"/>
        <w:jc w:val="both"/>
        <w:rPr>
          <w:rFonts w:ascii="Times New Roman" w:eastAsia="Times New Roman" w:hAnsi="Times New Roman" w:cs="Times New Roman"/>
          <w:sz w:val="24"/>
          <w:szCs w:val="24"/>
          <w:lang w:eastAsia="fr-CA"/>
        </w:rPr>
      </w:pPr>
    </w:p>
    <w:p w:rsidR="00E03E6E" w:rsidRPr="00B4697C" w:rsidRDefault="00E03E6E" w:rsidP="00FE3392">
      <w:pPr>
        <w:rPr>
          <w:rFonts w:ascii="Arial" w:hAnsi="Arial" w:cs="Arial"/>
          <w:sz w:val="24"/>
          <w:szCs w:val="24"/>
        </w:rPr>
      </w:pPr>
      <w:r w:rsidRPr="00B4697C">
        <w:rPr>
          <w:rFonts w:ascii="Arial" w:hAnsi="Arial" w:cs="Arial"/>
          <w:sz w:val="24"/>
          <w:szCs w:val="24"/>
        </w:rPr>
        <w:t xml:space="preserve">Pour plusieurs organismes, l'arrivée tardive des fonds a créé un surplus exceptionnel cette année, qui ne correspond pas à la somme réelle pour une </w:t>
      </w:r>
      <w:r w:rsidR="00B4697C">
        <w:rPr>
          <w:rFonts w:ascii="Arial" w:hAnsi="Arial" w:cs="Arial"/>
          <w:sz w:val="24"/>
          <w:szCs w:val="24"/>
        </w:rPr>
        <w:t>portion de l’année</w:t>
      </w:r>
      <w:r w:rsidRPr="00B4697C">
        <w:rPr>
          <w:rFonts w:ascii="Arial" w:hAnsi="Arial" w:cs="Arial"/>
          <w:sz w:val="24"/>
          <w:szCs w:val="24"/>
        </w:rPr>
        <w:t xml:space="preserve">. Par exemple, le RODCD va recevoir 120 000 $ pour 5 mois d'activités en 2019-2020 alors que les prévisions budgétaires doivent être équilibrées pour des dépenses récurrentes de 120 000 $ pour 12 mois. </w:t>
      </w:r>
    </w:p>
    <w:p w:rsidR="00B4697C" w:rsidRPr="00B4697C" w:rsidRDefault="00E03E6E" w:rsidP="00FE3392">
      <w:pPr>
        <w:rPr>
          <w:rFonts w:ascii="Arial" w:hAnsi="Arial" w:cs="Arial"/>
          <w:sz w:val="24"/>
          <w:szCs w:val="24"/>
        </w:rPr>
      </w:pPr>
      <w:r w:rsidRPr="00B4697C">
        <w:rPr>
          <w:rFonts w:ascii="Arial" w:hAnsi="Arial" w:cs="Arial"/>
          <w:sz w:val="24"/>
          <w:szCs w:val="24"/>
        </w:rPr>
        <w:t xml:space="preserve">Plusieurs organismes risquent donc d’avoir un fort surplus exceptionnel cette année. </w:t>
      </w:r>
      <w:r w:rsidRPr="00B4697C">
        <w:rPr>
          <w:rFonts w:ascii="Helvetica" w:eastAsia="Times New Roman" w:hAnsi="Helvetica" w:cs="Helvetica"/>
          <w:b/>
          <w:bCs/>
          <w:color w:val="000000" w:themeColor="text1"/>
          <w:kern w:val="36"/>
          <w:sz w:val="24"/>
          <w:szCs w:val="24"/>
          <w:lang w:eastAsia="fr-CA"/>
        </w:rPr>
        <w:t>L'important est d'avoir un bon plan pour les prochaines années pour le dépenser intelligemment en cohérence avec notre mission et nos valeurs.</w:t>
      </w:r>
      <w:r w:rsidR="00DE4F04">
        <w:rPr>
          <w:rFonts w:ascii="Helvetica" w:eastAsia="Times New Roman" w:hAnsi="Helvetica" w:cs="Helvetica"/>
          <w:b/>
          <w:bCs/>
          <w:color w:val="000000" w:themeColor="text1"/>
          <w:kern w:val="36"/>
          <w:sz w:val="24"/>
          <w:szCs w:val="24"/>
          <w:lang w:eastAsia="fr-CA"/>
        </w:rPr>
        <w:t xml:space="preserve"> </w:t>
      </w:r>
    </w:p>
    <w:p w:rsidR="00B4697C" w:rsidRDefault="00B4697C" w:rsidP="00FE3392">
      <w:pPr>
        <w:rPr>
          <w:rFonts w:ascii="Helvetica" w:eastAsia="Times New Roman" w:hAnsi="Helvetica" w:cs="Helvetica"/>
          <w:bCs/>
          <w:color w:val="DA1C00"/>
          <w:kern w:val="36"/>
          <w:sz w:val="28"/>
          <w:szCs w:val="28"/>
          <w:lang w:eastAsia="fr-CA"/>
        </w:rPr>
      </w:pPr>
      <w:r w:rsidRPr="00B4697C">
        <w:rPr>
          <w:rFonts w:ascii="Helvetica" w:eastAsia="Times New Roman" w:hAnsi="Helvetica" w:cs="Helvetica"/>
          <w:bCs/>
          <w:color w:val="DA1C00"/>
          <w:kern w:val="36"/>
          <w:sz w:val="28"/>
          <w:szCs w:val="28"/>
          <w:lang w:eastAsia="fr-CA"/>
        </w:rPr>
        <w:t xml:space="preserve">Des </w:t>
      </w:r>
      <w:r>
        <w:rPr>
          <w:rFonts w:ascii="Helvetica" w:eastAsia="Times New Roman" w:hAnsi="Helvetica" w:cs="Helvetica"/>
          <w:bCs/>
          <w:color w:val="DA1C00"/>
          <w:kern w:val="36"/>
          <w:sz w:val="28"/>
          <w:szCs w:val="28"/>
          <w:lang w:eastAsia="fr-CA"/>
        </w:rPr>
        <w:t>surplus</w:t>
      </w:r>
    </w:p>
    <w:p w:rsidR="00A76D58" w:rsidRPr="00A76D58" w:rsidRDefault="00A76D58" w:rsidP="00FE3392">
      <w:pPr>
        <w:rPr>
          <w:rFonts w:ascii="Arial" w:hAnsi="Arial" w:cs="Arial"/>
          <w:sz w:val="24"/>
          <w:szCs w:val="24"/>
        </w:rPr>
      </w:pPr>
      <w:r w:rsidRPr="00A76D58">
        <w:rPr>
          <w:rFonts w:ascii="Arial" w:hAnsi="Arial" w:cs="Arial"/>
          <w:sz w:val="24"/>
          <w:szCs w:val="24"/>
        </w:rPr>
        <w:t xml:space="preserve">Tout comme on conseille aux individus dans la mesure du possible de mettre de l’argent de côté pour faire face aux </w:t>
      </w:r>
      <w:r w:rsidR="009E2924">
        <w:rPr>
          <w:rFonts w:ascii="Arial" w:hAnsi="Arial" w:cs="Arial"/>
          <w:sz w:val="24"/>
          <w:szCs w:val="24"/>
        </w:rPr>
        <w:t>pépins</w:t>
      </w:r>
      <w:r w:rsidRPr="00A76D58">
        <w:rPr>
          <w:rFonts w:ascii="Arial" w:hAnsi="Arial" w:cs="Arial"/>
          <w:sz w:val="24"/>
          <w:szCs w:val="24"/>
        </w:rPr>
        <w:t xml:space="preserve">, </w:t>
      </w:r>
      <w:r w:rsidR="009E2924">
        <w:rPr>
          <w:rFonts w:ascii="Arial" w:hAnsi="Arial" w:cs="Arial"/>
          <w:sz w:val="24"/>
          <w:szCs w:val="24"/>
        </w:rPr>
        <w:t>les organismes communautaires</w:t>
      </w:r>
      <w:r w:rsidRPr="00A76D58">
        <w:rPr>
          <w:rFonts w:ascii="Arial" w:hAnsi="Arial" w:cs="Arial"/>
          <w:sz w:val="24"/>
          <w:szCs w:val="24"/>
        </w:rPr>
        <w:t xml:space="preserve"> peuvent prévoir un «coussin» (souve</w:t>
      </w:r>
      <w:r>
        <w:rPr>
          <w:rFonts w:ascii="Arial" w:hAnsi="Arial" w:cs="Arial"/>
          <w:sz w:val="24"/>
          <w:szCs w:val="24"/>
        </w:rPr>
        <w:t xml:space="preserve">nt l’équivalent de </w:t>
      </w:r>
      <w:r w:rsidRPr="00A76D58">
        <w:rPr>
          <w:rFonts w:ascii="Arial" w:hAnsi="Arial" w:cs="Arial"/>
          <w:sz w:val="24"/>
          <w:szCs w:val="24"/>
        </w:rPr>
        <w:t xml:space="preserve">3 mois de fonctionnement). Avoir un surplus est en fait une saine pratique de gestion qui vous permet de faire face aux imprévus par exemple lorsque le versement de subvention tarde. </w:t>
      </w:r>
    </w:p>
    <w:p w:rsidR="00B4697C" w:rsidRPr="00C40249" w:rsidRDefault="00B4697C" w:rsidP="00FE3392">
      <w:pPr>
        <w:rPr>
          <w:rFonts w:ascii="Arial" w:hAnsi="Arial" w:cs="Arial"/>
          <w:b/>
          <w:sz w:val="24"/>
          <w:szCs w:val="24"/>
        </w:rPr>
      </w:pPr>
      <w:r w:rsidRPr="00C40249">
        <w:rPr>
          <w:rFonts w:ascii="Arial" w:hAnsi="Arial" w:cs="Arial"/>
          <w:b/>
          <w:sz w:val="24"/>
          <w:szCs w:val="24"/>
        </w:rPr>
        <w:t>Au niveau des surplus le protocole avec le SACAIS mentionne qu’un surplus est acceptable</w:t>
      </w:r>
      <w:r w:rsidR="00A76D58" w:rsidRPr="00C40249">
        <w:rPr>
          <w:rFonts w:ascii="Arial" w:hAnsi="Arial" w:cs="Arial"/>
          <w:b/>
          <w:sz w:val="24"/>
          <w:szCs w:val="24"/>
        </w:rPr>
        <w:t xml:space="preserve"> à condition que votre actif net non affecté ne dépasse pas 50% de vos dépenses de la même année. </w:t>
      </w:r>
    </w:p>
    <w:p w:rsidR="00A76D58" w:rsidRPr="00A76D58" w:rsidRDefault="00C40249" w:rsidP="00FE3392">
      <w:pPr>
        <w:rPr>
          <w:rFonts w:ascii="Helvetica" w:eastAsia="Times New Roman" w:hAnsi="Helvetica" w:cs="Helvetica"/>
          <w:bCs/>
          <w:color w:val="DA1C00"/>
          <w:kern w:val="36"/>
          <w:sz w:val="28"/>
          <w:szCs w:val="28"/>
          <w:lang w:eastAsia="fr-CA"/>
        </w:rPr>
      </w:pPr>
      <w:r>
        <w:rPr>
          <w:rFonts w:ascii="Helvetica" w:eastAsia="Times New Roman" w:hAnsi="Helvetica" w:cs="Helvetica"/>
          <w:bCs/>
          <w:color w:val="DA1C00"/>
          <w:kern w:val="36"/>
          <w:sz w:val="28"/>
          <w:szCs w:val="28"/>
          <w:lang w:eastAsia="fr-CA"/>
        </w:rPr>
        <w:t>Q</w:t>
      </w:r>
      <w:r w:rsidR="00A76D58" w:rsidRPr="00A76D58">
        <w:rPr>
          <w:rFonts w:ascii="Helvetica" w:eastAsia="Times New Roman" w:hAnsi="Helvetica" w:cs="Helvetica"/>
          <w:bCs/>
          <w:color w:val="DA1C00"/>
          <w:kern w:val="36"/>
          <w:sz w:val="28"/>
          <w:szCs w:val="28"/>
          <w:lang w:eastAsia="fr-CA"/>
        </w:rPr>
        <w:t>uand l’actif net non affecté dépasse 50%</w:t>
      </w:r>
      <w:r>
        <w:rPr>
          <w:rFonts w:ascii="Helvetica" w:eastAsia="Times New Roman" w:hAnsi="Helvetica" w:cs="Helvetica"/>
          <w:bCs/>
          <w:color w:val="DA1C00"/>
          <w:kern w:val="36"/>
          <w:sz w:val="28"/>
          <w:szCs w:val="28"/>
          <w:lang w:eastAsia="fr-CA"/>
        </w:rPr>
        <w:t>?</w:t>
      </w:r>
    </w:p>
    <w:p w:rsidR="00A76D58" w:rsidRDefault="00C40249" w:rsidP="00FE3392">
      <w:pPr>
        <w:rPr>
          <w:rFonts w:ascii="Arial" w:hAnsi="Arial" w:cs="Arial"/>
          <w:sz w:val="24"/>
          <w:szCs w:val="24"/>
        </w:rPr>
      </w:pPr>
      <w:r>
        <w:rPr>
          <w:rFonts w:ascii="Arial" w:hAnsi="Arial" w:cs="Arial"/>
          <w:sz w:val="24"/>
          <w:szCs w:val="24"/>
        </w:rPr>
        <w:t xml:space="preserve">Il est possible pour éviter que votre actif net non affecté dépasse 50% de vos </w:t>
      </w:r>
      <w:r w:rsidR="00544AC3">
        <w:rPr>
          <w:rFonts w:ascii="Arial" w:hAnsi="Arial" w:cs="Arial"/>
          <w:sz w:val="24"/>
          <w:szCs w:val="24"/>
        </w:rPr>
        <w:t xml:space="preserve">dépenses d’affecter des sommes, c’est-à-dire de destiner des fonds pour une fonction précise dans le futur. </w:t>
      </w:r>
    </w:p>
    <w:p w:rsidR="00C40249" w:rsidRPr="00C40249" w:rsidRDefault="00C40249" w:rsidP="00FE3392">
      <w:pPr>
        <w:rPr>
          <w:rFonts w:ascii="Helvetica" w:eastAsia="Times New Roman" w:hAnsi="Helvetica" w:cs="Helvetica"/>
          <w:bCs/>
          <w:i/>
          <w:color w:val="DA1C00"/>
          <w:kern w:val="36"/>
          <w:sz w:val="24"/>
          <w:szCs w:val="24"/>
          <w:lang w:eastAsia="fr-CA"/>
        </w:rPr>
      </w:pPr>
      <w:r w:rsidRPr="00C40249">
        <w:rPr>
          <w:rFonts w:ascii="Helvetica" w:eastAsia="Times New Roman" w:hAnsi="Helvetica" w:cs="Helvetica"/>
          <w:bCs/>
          <w:i/>
          <w:color w:val="DA1C00"/>
          <w:kern w:val="36"/>
          <w:sz w:val="24"/>
          <w:szCs w:val="24"/>
          <w:lang w:eastAsia="fr-CA"/>
        </w:rPr>
        <w:t>Affectation admissibles</w:t>
      </w:r>
    </w:p>
    <w:p w:rsidR="00DE4F04" w:rsidRDefault="00C40249" w:rsidP="00FE3392">
      <w:pPr>
        <w:rPr>
          <w:rFonts w:ascii="Arial" w:hAnsi="Arial" w:cs="Arial"/>
          <w:sz w:val="24"/>
          <w:szCs w:val="24"/>
        </w:rPr>
      </w:pPr>
      <w:r w:rsidRPr="00A201CB">
        <w:rPr>
          <w:rFonts w:ascii="Arial" w:hAnsi="Arial" w:cs="Arial"/>
          <w:b/>
          <w:sz w:val="24"/>
          <w:szCs w:val="24"/>
        </w:rPr>
        <w:lastRenderedPageBreak/>
        <w:t>Au niveau du SACAIS, les affectations pour être admissibles ne doivent pas toucher des dépenses courantes.</w:t>
      </w:r>
      <w:r>
        <w:rPr>
          <w:rFonts w:ascii="Arial" w:hAnsi="Arial" w:cs="Arial"/>
          <w:sz w:val="24"/>
          <w:szCs w:val="24"/>
        </w:rPr>
        <w:t xml:space="preserve"> Les affections doivent être pour des pro</w:t>
      </w:r>
      <w:r w:rsidR="00DE4F04">
        <w:rPr>
          <w:rFonts w:ascii="Arial" w:hAnsi="Arial" w:cs="Arial"/>
          <w:sz w:val="24"/>
          <w:szCs w:val="24"/>
        </w:rPr>
        <w:t xml:space="preserve">jets spéciaux, non récurrents. </w:t>
      </w:r>
    </w:p>
    <w:p w:rsidR="00547284" w:rsidRPr="0059639D" w:rsidRDefault="00547284" w:rsidP="006F2E1B">
      <w:pPr>
        <w:ind w:firstLine="284"/>
        <w:rPr>
          <w:rFonts w:ascii="Arial" w:hAnsi="Arial" w:cs="Arial"/>
          <w:color w:val="000000" w:themeColor="text1"/>
          <w:sz w:val="24"/>
          <w:szCs w:val="24"/>
        </w:rPr>
      </w:pPr>
      <w:r>
        <w:rPr>
          <w:rFonts w:ascii="Arial" w:hAnsi="Arial" w:cs="Arial"/>
          <w:sz w:val="24"/>
          <w:szCs w:val="24"/>
        </w:rPr>
        <w:br/>
      </w:r>
      <w:r w:rsidRPr="00DE4F04">
        <w:rPr>
          <w:rFonts w:ascii="Arial" w:hAnsi="Arial" w:cs="Arial"/>
          <w:color w:val="FF0000"/>
          <w:sz w:val="24"/>
          <w:szCs w:val="24"/>
        </w:rPr>
        <w:t xml:space="preserve">x </w:t>
      </w:r>
      <w:r w:rsidRPr="00DE4F04">
        <w:rPr>
          <w:rFonts w:ascii="Arial" w:hAnsi="Arial" w:cs="Arial"/>
          <w:color w:val="000000" w:themeColor="text1"/>
          <w:sz w:val="24"/>
          <w:szCs w:val="24"/>
        </w:rPr>
        <w:t>Le salaire ou les avantages sociaux d’employé permanent</w:t>
      </w:r>
      <w:r w:rsidR="00DE4F04" w:rsidRPr="00DE4F04">
        <w:rPr>
          <w:rFonts w:ascii="Arial" w:hAnsi="Arial" w:cs="Arial"/>
          <w:color w:val="000000" w:themeColor="text1"/>
          <w:sz w:val="24"/>
          <w:szCs w:val="24"/>
        </w:rPr>
        <w:t xml:space="preserve"> </w:t>
      </w:r>
      <w:r w:rsidR="00DE4F04" w:rsidRPr="00DE4F04">
        <w:rPr>
          <w:rFonts w:ascii="Arial" w:hAnsi="Arial" w:cs="Arial"/>
          <w:color w:val="000000" w:themeColor="text1"/>
          <w:sz w:val="20"/>
          <w:szCs w:val="20"/>
        </w:rPr>
        <w:t xml:space="preserve">(vous pourriez cependant utiliser </w:t>
      </w:r>
      <w:r w:rsidR="00DE4F04">
        <w:rPr>
          <w:rFonts w:ascii="Arial" w:hAnsi="Arial" w:cs="Arial"/>
          <w:color w:val="000000" w:themeColor="text1"/>
          <w:sz w:val="20"/>
          <w:szCs w:val="20"/>
        </w:rPr>
        <w:t xml:space="preserve">      </w:t>
      </w:r>
      <w:r w:rsidR="00DE4F04" w:rsidRPr="00DE4F04">
        <w:rPr>
          <w:rFonts w:ascii="Arial" w:hAnsi="Arial" w:cs="Arial"/>
          <w:color w:val="000000" w:themeColor="text1"/>
          <w:sz w:val="20"/>
          <w:szCs w:val="20"/>
        </w:rPr>
        <w:t xml:space="preserve">votre surplus pour bonifier temporairement la cotisation patronal d’un régime de retraite, contactez votre </w:t>
      </w:r>
      <w:r w:rsidR="00DE4F04">
        <w:rPr>
          <w:rFonts w:ascii="Arial" w:hAnsi="Arial" w:cs="Arial"/>
          <w:color w:val="000000" w:themeColor="text1"/>
          <w:sz w:val="20"/>
          <w:szCs w:val="20"/>
        </w:rPr>
        <w:t xml:space="preserve">  </w:t>
      </w:r>
      <w:r w:rsidR="00DE4F04" w:rsidRPr="00DE4F04">
        <w:rPr>
          <w:rFonts w:ascii="Arial" w:hAnsi="Arial" w:cs="Arial"/>
          <w:color w:val="000000" w:themeColor="text1"/>
          <w:sz w:val="20"/>
          <w:szCs w:val="20"/>
        </w:rPr>
        <w:t>régime pour explorer cette avenue)</w:t>
      </w:r>
      <w:r w:rsidR="00DE4F04" w:rsidRPr="00DE4F04">
        <w:rPr>
          <w:rFonts w:ascii="Arial" w:hAnsi="Arial" w:cs="Arial"/>
          <w:color w:val="000000" w:themeColor="text1"/>
          <w:sz w:val="24"/>
          <w:szCs w:val="24"/>
        </w:rPr>
        <w:t xml:space="preserve"> </w:t>
      </w:r>
      <w:r w:rsidR="0059639D">
        <w:rPr>
          <w:rFonts w:ascii="Arial" w:hAnsi="Arial" w:cs="Arial"/>
          <w:color w:val="000000" w:themeColor="text1"/>
          <w:sz w:val="24"/>
          <w:szCs w:val="24"/>
        </w:rPr>
        <w:br/>
      </w:r>
      <w:r w:rsidR="0059639D" w:rsidRPr="00DE4F04">
        <w:rPr>
          <w:rFonts w:ascii="Arial" w:hAnsi="Arial" w:cs="Arial"/>
          <w:color w:val="FF0000"/>
          <w:sz w:val="24"/>
          <w:szCs w:val="24"/>
        </w:rPr>
        <w:t>x</w:t>
      </w:r>
      <w:r w:rsidR="0059639D">
        <w:rPr>
          <w:rFonts w:ascii="Arial" w:hAnsi="Arial" w:cs="Arial"/>
          <w:color w:val="FF0000"/>
          <w:sz w:val="24"/>
          <w:szCs w:val="24"/>
        </w:rPr>
        <w:t xml:space="preserve"> </w:t>
      </w:r>
      <w:r w:rsidR="0059639D" w:rsidRPr="0059639D">
        <w:rPr>
          <w:rFonts w:ascii="Arial" w:hAnsi="Arial" w:cs="Arial"/>
          <w:color w:val="000000" w:themeColor="text1"/>
          <w:sz w:val="24"/>
          <w:szCs w:val="24"/>
        </w:rPr>
        <w:t xml:space="preserve">La tenue d’une activité de votre programmation régulière </w:t>
      </w:r>
      <w:r>
        <w:rPr>
          <w:rFonts w:ascii="Arial" w:hAnsi="Arial" w:cs="Arial"/>
          <w:sz w:val="40"/>
          <w:szCs w:val="40"/>
        </w:rPr>
        <w:br/>
      </w:r>
      <w:r w:rsidRPr="00DE4F04">
        <w:rPr>
          <w:rFonts w:ascii="Segoe UI Symbol" w:hAnsi="Segoe UI Symbol" w:cs="Segoe UI Symbol"/>
          <w:color w:val="00B050"/>
          <w:sz w:val="24"/>
          <w:szCs w:val="24"/>
        </w:rPr>
        <w:t>✓</w:t>
      </w:r>
      <w:r w:rsidR="00DE4F04" w:rsidRPr="00DE4F04">
        <w:rPr>
          <w:rFonts w:ascii="Segoe UI Symbol" w:hAnsi="Segoe UI Symbol" w:cs="Segoe UI Symbol"/>
          <w:color w:val="00B050"/>
          <w:sz w:val="24"/>
          <w:szCs w:val="24"/>
        </w:rPr>
        <w:t xml:space="preserve"> </w:t>
      </w:r>
      <w:r w:rsidR="00DE4F04" w:rsidRPr="00DE4F04">
        <w:rPr>
          <w:rFonts w:ascii="Arial" w:hAnsi="Arial" w:cs="Arial"/>
          <w:sz w:val="24"/>
          <w:szCs w:val="24"/>
        </w:rPr>
        <w:t xml:space="preserve">L’organisation </w:t>
      </w:r>
      <w:r w:rsidR="00DE4F04">
        <w:rPr>
          <w:rFonts w:ascii="Arial" w:hAnsi="Arial" w:cs="Arial"/>
          <w:sz w:val="24"/>
          <w:szCs w:val="24"/>
        </w:rPr>
        <w:t>d’un événement pour l’anniversaire de votre organisme</w:t>
      </w:r>
      <w:r w:rsidR="00DE4F04" w:rsidRPr="00DE4F04">
        <w:rPr>
          <w:rFonts w:ascii="Segoe UI Symbol" w:hAnsi="Segoe UI Symbol" w:cs="Segoe UI Symbol"/>
          <w:color w:val="00B050"/>
          <w:sz w:val="24"/>
          <w:szCs w:val="24"/>
        </w:rPr>
        <w:br/>
        <w:t xml:space="preserve">✓ </w:t>
      </w:r>
      <w:r w:rsidR="00DE4F04" w:rsidRPr="00DE4F04">
        <w:rPr>
          <w:rFonts w:ascii="Arial" w:hAnsi="Arial" w:cs="Arial"/>
          <w:sz w:val="24"/>
          <w:szCs w:val="24"/>
        </w:rPr>
        <w:t>La refonte de votre site web</w:t>
      </w:r>
      <w:r w:rsidR="00DE4F04" w:rsidRPr="00DE4F04">
        <w:rPr>
          <w:rFonts w:ascii="Arial" w:hAnsi="Arial" w:cs="Arial"/>
          <w:sz w:val="24"/>
          <w:szCs w:val="24"/>
        </w:rPr>
        <w:br/>
      </w:r>
      <w:r w:rsidR="00DE4F04" w:rsidRPr="00DE4F04">
        <w:rPr>
          <w:rFonts w:ascii="Segoe UI Symbol" w:hAnsi="Segoe UI Symbol" w:cs="Segoe UI Symbol"/>
          <w:color w:val="00B050"/>
          <w:sz w:val="24"/>
          <w:szCs w:val="24"/>
        </w:rPr>
        <w:t>✓</w:t>
      </w:r>
      <w:r w:rsidR="00DE4F04">
        <w:rPr>
          <w:rFonts w:ascii="Segoe UI Symbol" w:hAnsi="Segoe UI Symbol" w:cs="Segoe UI Symbol"/>
          <w:color w:val="00B050"/>
          <w:sz w:val="24"/>
          <w:szCs w:val="24"/>
        </w:rPr>
        <w:t xml:space="preserve"> </w:t>
      </w:r>
      <w:r w:rsidR="00DE4F04" w:rsidRPr="00DE4F04">
        <w:rPr>
          <w:rFonts w:ascii="Arial" w:hAnsi="Arial" w:cs="Arial"/>
          <w:sz w:val="24"/>
          <w:szCs w:val="24"/>
        </w:rPr>
        <w:t>La tenue d’un colloque, d’une journée de réflexion, d’une tournée</w:t>
      </w:r>
      <w:r w:rsidR="00DE4F04" w:rsidRPr="00DE4F04">
        <w:rPr>
          <w:rFonts w:ascii="Segoe UI Symbol" w:hAnsi="Segoe UI Symbol" w:cs="Segoe UI Symbol"/>
          <w:color w:val="00B050"/>
          <w:sz w:val="24"/>
          <w:szCs w:val="24"/>
        </w:rPr>
        <w:br/>
        <w:t>✓</w:t>
      </w:r>
      <w:r w:rsidR="00DE4F04">
        <w:rPr>
          <w:rFonts w:ascii="Segoe UI Symbol" w:hAnsi="Segoe UI Symbol" w:cs="Segoe UI Symbol"/>
          <w:color w:val="00B050"/>
          <w:sz w:val="24"/>
          <w:szCs w:val="24"/>
        </w:rPr>
        <w:t xml:space="preserve"> </w:t>
      </w:r>
      <w:r w:rsidR="00DE4F04" w:rsidRPr="00DE4F04">
        <w:rPr>
          <w:rFonts w:ascii="Arial" w:hAnsi="Arial" w:cs="Arial"/>
          <w:sz w:val="24"/>
          <w:szCs w:val="24"/>
        </w:rPr>
        <w:t>Le renouvellement de votre parc informatique</w:t>
      </w:r>
      <w:r w:rsidR="00DE4F04">
        <w:rPr>
          <w:rFonts w:ascii="Segoe UI Symbol" w:hAnsi="Segoe UI Symbol" w:cs="Segoe UI Symbol"/>
          <w:color w:val="00B050"/>
          <w:sz w:val="24"/>
          <w:szCs w:val="24"/>
        </w:rPr>
        <w:t xml:space="preserve"> </w:t>
      </w:r>
      <w:r w:rsidR="00DE4F04">
        <w:rPr>
          <w:rFonts w:ascii="Segoe UI Symbol" w:hAnsi="Segoe UI Symbol" w:cs="Segoe UI Symbol"/>
          <w:color w:val="00B050"/>
          <w:sz w:val="24"/>
          <w:szCs w:val="24"/>
        </w:rPr>
        <w:br/>
      </w:r>
      <w:r w:rsidR="00DE4F04" w:rsidRPr="00DE4F04">
        <w:rPr>
          <w:rFonts w:ascii="Segoe UI Symbol" w:hAnsi="Segoe UI Symbol" w:cs="Segoe UI Symbol"/>
          <w:color w:val="00B050"/>
          <w:sz w:val="24"/>
          <w:szCs w:val="24"/>
        </w:rPr>
        <w:t>✓</w:t>
      </w:r>
      <w:r w:rsidR="00DE4F04">
        <w:rPr>
          <w:rFonts w:ascii="Segoe UI Symbol" w:hAnsi="Segoe UI Symbol" w:cs="Segoe UI Symbol"/>
          <w:color w:val="00B050"/>
          <w:sz w:val="24"/>
          <w:szCs w:val="24"/>
        </w:rPr>
        <w:t xml:space="preserve"> </w:t>
      </w:r>
      <w:r w:rsidR="00DE4F04" w:rsidRPr="00DE4F04">
        <w:rPr>
          <w:rFonts w:ascii="Arial" w:hAnsi="Arial" w:cs="Arial"/>
          <w:sz w:val="24"/>
          <w:szCs w:val="24"/>
        </w:rPr>
        <w:t>Un projet spécial</w:t>
      </w:r>
      <w:r w:rsidR="00DE4F04">
        <w:rPr>
          <w:rFonts w:ascii="Arial" w:hAnsi="Arial" w:cs="Arial"/>
          <w:sz w:val="24"/>
          <w:szCs w:val="24"/>
        </w:rPr>
        <w:t xml:space="preserve"> et non récurrent</w:t>
      </w:r>
      <w:r w:rsidR="00DE4F04" w:rsidRPr="00DE4F04">
        <w:rPr>
          <w:rFonts w:ascii="Arial" w:hAnsi="Arial" w:cs="Arial"/>
          <w:sz w:val="24"/>
          <w:szCs w:val="24"/>
        </w:rPr>
        <w:t xml:space="preserve"> qui nécessite l’embauche d’une chargée de projet</w:t>
      </w:r>
      <w:r w:rsidR="00DE4F04">
        <w:rPr>
          <w:rFonts w:ascii="Segoe UI Symbol" w:hAnsi="Segoe UI Symbol" w:cs="Segoe UI Symbol"/>
          <w:color w:val="00B050"/>
          <w:sz w:val="24"/>
          <w:szCs w:val="24"/>
        </w:rPr>
        <w:t xml:space="preserve"> </w:t>
      </w:r>
    </w:p>
    <w:p w:rsidR="00C40249" w:rsidRPr="00290FFE" w:rsidRDefault="00C40249" w:rsidP="00FE3392">
      <w:pPr>
        <w:rPr>
          <w:rFonts w:ascii="Helvetica" w:eastAsia="Times New Roman" w:hAnsi="Helvetica" w:cs="Helvetica"/>
          <w:bCs/>
          <w:i/>
          <w:color w:val="DA1C00"/>
          <w:kern w:val="36"/>
          <w:sz w:val="24"/>
          <w:szCs w:val="24"/>
          <w:lang w:eastAsia="fr-CA"/>
        </w:rPr>
      </w:pPr>
      <w:r w:rsidRPr="00C40249">
        <w:rPr>
          <w:rFonts w:ascii="Helvetica" w:eastAsia="Times New Roman" w:hAnsi="Helvetica" w:cs="Helvetica"/>
          <w:bCs/>
          <w:i/>
          <w:color w:val="DA1C00"/>
          <w:kern w:val="36"/>
          <w:sz w:val="24"/>
          <w:szCs w:val="24"/>
          <w:lang w:eastAsia="fr-CA"/>
        </w:rPr>
        <w:t>Des projets dans un horizon de 5 ans</w:t>
      </w:r>
      <w:r w:rsidR="00290FFE">
        <w:rPr>
          <w:rFonts w:ascii="Helvetica" w:eastAsia="Times New Roman" w:hAnsi="Helvetica" w:cs="Helvetica"/>
          <w:bCs/>
          <w:i/>
          <w:color w:val="DA1C00"/>
          <w:kern w:val="36"/>
          <w:sz w:val="24"/>
          <w:szCs w:val="24"/>
          <w:lang w:eastAsia="fr-CA"/>
        </w:rPr>
        <w:br/>
      </w:r>
      <w:r w:rsidRPr="006F2E1B">
        <w:rPr>
          <w:rFonts w:ascii="Arial" w:hAnsi="Arial" w:cs="Arial"/>
          <w:b/>
          <w:sz w:val="24"/>
          <w:szCs w:val="24"/>
        </w:rPr>
        <w:t>Ces affections doivent être dans un horizon de 5 ans</w:t>
      </w:r>
      <w:r>
        <w:rPr>
          <w:rFonts w:ascii="Arial" w:hAnsi="Arial" w:cs="Arial"/>
          <w:sz w:val="24"/>
          <w:szCs w:val="24"/>
        </w:rPr>
        <w:t xml:space="preserve">, c’est-à-dire que votre </w:t>
      </w:r>
      <w:r w:rsidR="00544AC3">
        <w:rPr>
          <w:rFonts w:ascii="Arial" w:hAnsi="Arial" w:cs="Arial"/>
          <w:sz w:val="24"/>
          <w:szCs w:val="24"/>
        </w:rPr>
        <w:t>projet, pour lequel vous affectez</w:t>
      </w:r>
      <w:r>
        <w:rPr>
          <w:rFonts w:ascii="Arial" w:hAnsi="Arial" w:cs="Arial"/>
          <w:sz w:val="24"/>
          <w:szCs w:val="24"/>
        </w:rPr>
        <w:t xml:space="preserve"> des fonds, doit se faire dans les 5 prochaines années. Si au terme de ses 5 ans pour de multiples raisons le projet ne s’est pas concrétisé, il sera possible de</w:t>
      </w:r>
      <w:r w:rsidRPr="00C40249">
        <w:rPr>
          <w:rFonts w:ascii="Arial" w:hAnsi="Arial" w:cs="Arial"/>
          <w:sz w:val="24"/>
          <w:szCs w:val="24"/>
        </w:rPr>
        <w:t xml:space="preserve"> produire une résolution de votre Conseil d’administration expliquant la non dépense éventuelle et formalisant la désaffectation des fonds.</w:t>
      </w:r>
      <w:r>
        <w:rPr>
          <w:rFonts w:ascii="Arial" w:hAnsi="Arial" w:cs="Arial"/>
          <w:sz w:val="24"/>
          <w:szCs w:val="24"/>
        </w:rPr>
        <w:t xml:space="preserve"> À ce moment, le montant reviendra dans votre actif net non affecté et la règle du 50% s’applique. </w:t>
      </w:r>
    </w:p>
    <w:p w:rsidR="00A201CB" w:rsidRPr="00D45FF4" w:rsidRDefault="00A201CB" w:rsidP="00FE3392">
      <w:pPr>
        <w:rPr>
          <w:rFonts w:ascii="Helvetica" w:eastAsia="Times New Roman" w:hAnsi="Helvetica" w:cs="Helvetica"/>
          <w:bCs/>
          <w:color w:val="DA1C00"/>
          <w:kern w:val="36"/>
          <w:sz w:val="28"/>
          <w:szCs w:val="28"/>
          <w:lang w:eastAsia="fr-CA"/>
        </w:rPr>
      </w:pPr>
      <w:r>
        <w:rPr>
          <w:noProof/>
          <w:lang w:eastAsia="fr-CA"/>
        </w:rPr>
        <mc:AlternateContent>
          <mc:Choice Requires="wps">
            <w:drawing>
              <wp:anchor distT="45720" distB="45720" distL="114300" distR="114300" simplePos="0" relativeHeight="251659264" behindDoc="0" locked="0" layoutInCell="1" allowOverlap="1">
                <wp:simplePos x="0" y="0"/>
                <wp:positionH relativeFrom="column">
                  <wp:posOffset>-156845</wp:posOffset>
                </wp:positionH>
                <wp:positionV relativeFrom="paragraph">
                  <wp:posOffset>1333500</wp:posOffset>
                </wp:positionV>
                <wp:extent cx="6296025" cy="2628900"/>
                <wp:effectExtent l="19050" t="1905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2628900"/>
                        </a:xfrm>
                        <a:prstGeom prst="rect">
                          <a:avLst/>
                        </a:prstGeom>
                        <a:ln w="28575">
                          <a:headEnd/>
                          <a:tailEnd/>
                        </a:ln>
                      </wps:spPr>
                      <wps:style>
                        <a:lnRef idx="2">
                          <a:schemeClr val="accent2"/>
                        </a:lnRef>
                        <a:fillRef idx="1">
                          <a:schemeClr val="lt1"/>
                        </a:fillRef>
                        <a:effectRef idx="0">
                          <a:schemeClr val="accent2"/>
                        </a:effectRef>
                        <a:fontRef idx="minor">
                          <a:schemeClr val="dk1"/>
                        </a:fontRef>
                      </wps:style>
                      <wps:txbx>
                        <w:txbxContent>
                          <w:p w:rsidR="00290FFE" w:rsidRDefault="00290FFE" w:rsidP="00290FFE">
                            <w:pPr>
                              <w:jc w:val="center"/>
                              <w:rPr>
                                <w:rFonts w:ascii="Helvetica" w:eastAsia="Times New Roman" w:hAnsi="Helvetica" w:cs="Helvetica"/>
                                <w:bCs/>
                                <w:color w:val="000000" w:themeColor="text1"/>
                                <w:kern w:val="36"/>
                                <w:sz w:val="24"/>
                                <w:szCs w:val="24"/>
                                <w:lang w:eastAsia="fr-CA"/>
                              </w:rPr>
                            </w:pPr>
                            <w:r w:rsidRPr="00290FFE">
                              <w:rPr>
                                <w:rFonts w:ascii="Helvetica" w:eastAsia="Times New Roman" w:hAnsi="Helvetica" w:cs="Helvetica"/>
                                <w:bCs/>
                                <w:i/>
                                <w:color w:val="DA1C00"/>
                                <w:kern w:val="36"/>
                                <w:sz w:val="24"/>
                                <w:szCs w:val="24"/>
                                <w:lang w:eastAsia="fr-CA"/>
                              </w:rPr>
                              <w:t>Quelques rappels</w:t>
                            </w:r>
                          </w:p>
                          <w:p w:rsidR="00A201CB" w:rsidRPr="00290FFE" w:rsidRDefault="006F2E1B" w:rsidP="00290FFE">
                            <w:pPr>
                              <w:rPr>
                                <w:rFonts w:ascii="Helvetica" w:eastAsia="Times New Roman" w:hAnsi="Helvetica" w:cs="Helvetica"/>
                                <w:bCs/>
                                <w:i/>
                                <w:color w:val="000000" w:themeColor="text1"/>
                                <w:kern w:val="36"/>
                                <w:sz w:val="24"/>
                                <w:szCs w:val="24"/>
                                <w:lang w:eastAsia="fr-CA"/>
                              </w:rPr>
                            </w:pPr>
                            <w:r w:rsidRPr="00290FFE">
                              <w:rPr>
                                <w:rFonts w:ascii="Helvetica" w:eastAsia="Times New Roman" w:hAnsi="Helvetica" w:cs="Helvetica"/>
                                <w:bCs/>
                                <w:i/>
                                <w:color w:val="000000" w:themeColor="text1"/>
                                <w:kern w:val="36"/>
                                <w:sz w:val="24"/>
                                <w:szCs w:val="24"/>
                                <w:lang w:eastAsia="fr-CA"/>
                              </w:rPr>
                              <w:t xml:space="preserve">La mission, </w:t>
                            </w:r>
                            <w:r w:rsidR="00290FFE" w:rsidRPr="00290FFE">
                              <w:rPr>
                                <w:rFonts w:ascii="Helvetica" w:eastAsia="Times New Roman" w:hAnsi="Helvetica" w:cs="Helvetica"/>
                                <w:bCs/>
                                <w:i/>
                                <w:color w:val="000000" w:themeColor="text1"/>
                                <w:kern w:val="36"/>
                                <w:sz w:val="24"/>
                                <w:szCs w:val="24"/>
                                <w:lang w:eastAsia="fr-CA"/>
                              </w:rPr>
                              <w:t xml:space="preserve">nos valeurs, </w:t>
                            </w:r>
                            <w:r w:rsidRPr="00290FFE">
                              <w:rPr>
                                <w:rFonts w:ascii="Helvetica" w:eastAsia="Times New Roman" w:hAnsi="Helvetica" w:cs="Helvetica"/>
                                <w:bCs/>
                                <w:i/>
                                <w:color w:val="000000" w:themeColor="text1"/>
                                <w:kern w:val="36"/>
                                <w:sz w:val="24"/>
                                <w:szCs w:val="24"/>
                                <w:lang w:eastAsia="fr-CA"/>
                              </w:rPr>
                              <w:t>le cœur de notre organisme</w:t>
                            </w:r>
                          </w:p>
                          <w:p w:rsidR="00290FFE" w:rsidRDefault="006F2E1B" w:rsidP="00A201CB">
                            <w:pPr>
                              <w:rPr>
                                <w:rFonts w:ascii="Helvetica" w:eastAsia="Times New Roman" w:hAnsi="Helvetica" w:cs="Helvetica"/>
                                <w:bCs/>
                                <w:color w:val="000000" w:themeColor="text1"/>
                                <w:kern w:val="36"/>
                                <w:sz w:val="24"/>
                                <w:szCs w:val="24"/>
                                <w:lang w:eastAsia="fr-CA"/>
                              </w:rPr>
                            </w:pPr>
                            <w:r>
                              <w:rPr>
                                <w:rFonts w:ascii="Helvetica" w:eastAsia="Times New Roman" w:hAnsi="Helvetica" w:cs="Helvetica"/>
                                <w:bCs/>
                                <w:color w:val="000000" w:themeColor="text1"/>
                                <w:kern w:val="36"/>
                                <w:sz w:val="24"/>
                                <w:szCs w:val="24"/>
                                <w:lang w:eastAsia="fr-CA"/>
                              </w:rPr>
                              <w:t>L’arrivée de nouvelles sommes peut être déstabilisant</w:t>
                            </w:r>
                            <w:r w:rsidR="00794400">
                              <w:rPr>
                                <w:rFonts w:ascii="Helvetica" w:eastAsia="Times New Roman" w:hAnsi="Helvetica" w:cs="Helvetica"/>
                                <w:bCs/>
                                <w:color w:val="000000" w:themeColor="text1"/>
                                <w:kern w:val="36"/>
                                <w:sz w:val="24"/>
                                <w:szCs w:val="24"/>
                                <w:lang w:eastAsia="fr-CA"/>
                              </w:rPr>
                              <w:t>e</w:t>
                            </w:r>
                            <w:r>
                              <w:rPr>
                                <w:rFonts w:ascii="Helvetica" w:eastAsia="Times New Roman" w:hAnsi="Helvetica" w:cs="Helvetica"/>
                                <w:bCs/>
                                <w:color w:val="000000" w:themeColor="text1"/>
                                <w:kern w:val="36"/>
                                <w:sz w:val="24"/>
                                <w:szCs w:val="24"/>
                                <w:lang w:eastAsia="fr-CA"/>
                              </w:rPr>
                              <w:t xml:space="preserve"> pour un organisme</w:t>
                            </w:r>
                            <w:r w:rsidR="00794400">
                              <w:rPr>
                                <w:rFonts w:ascii="Helvetica" w:eastAsia="Times New Roman" w:hAnsi="Helvetica" w:cs="Helvetica"/>
                                <w:bCs/>
                                <w:color w:val="000000" w:themeColor="text1"/>
                                <w:kern w:val="36"/>
                                <w:sz w:val="24"/>
                                <w:szCs w:val="24"/>
                                <w:lang w:eastAsia="fr-CA"/>
                              </w:rPr>
                              <w:t xml:space="preserve">. </w:t>
                            </w:r>
                            <w:r w:rsidR="00290FFE">
                              <w:rPr>
                                <w:rFonts w:ascii="Helvetica" w:eastAsia="Times New Roman" w:hAnsi="Helvetica" w:cs="Helvetica"/>
                                <w:bCs/>
                                <w:color w:val="000000" w:themeColor="text1"/>
                                <w:kern w:val="36"/>
                                <w:sz w:val="24"/>
                                <w:szCs w:val="24"/>
                                <w:lang w:eastAsia="fr-CA"/>
                              </w:rPr>
                              <w:t xml:space="preserve">Dans les changements et les réflexions que cela suscite, il est important de rester centrer sur la mission de l’organisme et ses valeurs. Il est également possible de se faire accompagner dans ce processus, </w:t>
                            </w:r>
                            <w:r w:rsidR="00544AC3">
                              <w:rPr>
                                <w:rFonts w:ascii="Helvetica" w:eastAsia="Times New Roman" w:hAnsi="Helvetica" w:cs="Helvetica"/>
                                <w:bCs/>
                                <w:color w:val="000000" w:themeColor="text1"/>
                                <w:kern w:val="36"/>
                                <w:sz w:val="24"/>
                                <w:szCs w:val="24"/>
                                <w:lang w:eastAsia="fr-CA"/>
                              </w:rPr>
                              <w:t>par votre regroupement ou par des</w:t>
                            </w:r>
                            <w:r w:rsidR="00290FFE">
                              <w:rPr>
                                <w:rFonts w:ascii="Helvetica" w:eastAsia="Times New Roman" w:hAnsi="Helvetica" w:cs="Helvetica"/>
                                <w:bCs/>
                                <w:color w:val="000000" w:themeColor="text1"/>
                                <w:kern w:val="36"/>
                                <w:sz w:val="24"/>
                                <w:szCs w:val="24"/>
                                <w:lang w:eastAsia="fr-CA"/>
                              </w:rPr>
                              <w:t xml:space="preserve"> organismes qui partagent notre mission de transformation sociale</w:t>
                            </w:r>
                            <w:r w:rsidR="00544AC3">
                              <w:rPr>
                                <w:rFonts w:ascii="Helvetica" w:eastAsia="Times New Roman" w:hAnsi="Helvetica" w:cs="Helvetica"/>
                                <w:bCs/>
                                <w:color w:val="000000" w:themeColor="text1"/>
                                <w:kern w:val="36"/>
                                <w:sz w:val="24"/>
                                <w:szCs w:val="24"/>
                                <w:lang w:eastAsia="fr-CA"/>
                              </w:rPr>
                              <w:t xml:space="preserve"> </w:t>
                            </w:r>
                            <w:r w:rsidR="002E26DE">
                              <w:rPr>
                                <w:rFonts w:ascii="Helvetica" w:eastAsia="Times New Roman" w:hAnsi="Helvetica" w:cs="Helvetica"/>
                                <w:bCs/>
                                <w:color w:val="000000" w:themeColor="text1"/>
                                <w:kern w:val="36"/>
                                <w:sz w:val="24"/>
                                <w:szCs w:val="24"/>
                                <w:lang w:eastAsia="fr-CA"/>
                              </w:rPr>
                              <w:t xml:space="preserve">et </w:t>
                            </w:r>
                            <w:r w:rsidR="00544AC3">
                              <w:rPr>
                                <w:rFonts w:ascii="Helvetica" w:eastAsia="Times New Roman" w:hAnsi="Helvetica" w:cs="Helvetica"/>
                                <w:bCs/>
                                <w:color w:val="000000" w:themeColor="text1"/>
                                <w:kern w:val="36"/>
                                <w:sz w:val="24"/>
                                <w:szCs w:val="24"/>
                                <w:lang w:eastAsia="fr-CA"/>
                              </w:rPr>
                              <w:t>qui</w:t>
                            </w:r>
                            <w:r w:rsidR="00290FFE">
                              <w:rPr>
                                <w:rFonts w:ascii="Helvetica" w:eastAsia="Times New Roman" w:hAnsi="Helvetica" w:cs="Helvetica"/>
                                <w:bCs/>
                                <w:color w:val="000000" w:themeColor="text1"/>
                                <w:kern w:val="36"/>
                                <w:sz w:val="24"/>
                                <w:szCs w:val="24"/>
                                <w:lang w:eastAsia="fr-CA"/>
                              </w:rPr>
                              <w:t xml:space="preserve"> ont un volet d’accompagnement des groupes. </w:t>
                            </w:r>
                          </w:p>
                          <w:p w:rsidR="00A201CB" w:rsidRPr="00290FFE" w:rsidRDefault="00A201CB" w:rsidP="00A201CB">
                            <w:pPr>
                              <w:rPr>
                                <w:rFonts w:ascii="Helvetica" w:eastAsia="Times New Roman" w:hAnsi="Helvetica" w:cs="Helvetica"/>
                                <w:bCs/>
                                <w:i/>
                                <w:color w:val="000000" w:themeColor="text1"/>
                                <w:kern w:val="36"/>
                                <w:sz w:val="24"/>
                                <w:szCs w:val="24"/>
                                <w:lang w:eastAsia="fr-CA"/>
                              </w:rPr>
                            </w:pPr>
                            <w:r w:rsidRPr="00290FFE">
                              <w:rPr>
                                <w:rFonts w:ascii="Helvetica" w:eastAsia="Times New Roman" w:hAnsi="Helvetica" w:cs="Helvetica"/>
                                <w:bCs/>
                                <w:i/>
                                <w:color w:val="000000" w:themeColor="text1"/>
                                <w:kern w:val="36"/>
                                <w:sz w:val="24"/>
                                <w:szCs w:val="24"/>
                                <w:lang w:eastAsia="fr-CA"/>
                              </w:rPr>
                              <w:t xml:space="preserve">Les paroles s’envolent les écrits restent! </w:t>
                            </w:r>
                          </w:p>
                          <w:p w:rsidR="00A201CB" w:rsidRDefault="00A201CB" w:rsidP="00A201CB">
                            <w:pPr>
                              <w:rPr>
                                <w:rFonts w:ascii="Helvetica" w:eastAsia="Times New Roman" w:hAnsi="Helvetica" w:cs="Helvetica"/>
                                <w:bCs/>
                                <w:color w:val="000000" w:themeColor="text1"/>
                                <w:kern w:val="36"/>
                                <w:sz w:val="24"/>
                                <w:szCs w:val="24"/>
                                <w:lang w:eastAsia="fr-CA"/>
                              </w:rPr>
                            </w:pPr>
                            <w:r>
                              <w:rPr>
                                <w:rFonts w:ascii="Helvetica" w:eastAsia="Times New Roman" w:hAnsi="Helvetica" w:cs="Helvetica"/>
                                <w:bCs/>
                                <w:color w:val="000000" w:themeColor="text1"/>
                                <w:kern w:val="36"/>
                                <w:sz w:val="24"/>
                                <w:szCs w:val="24"/>
                                <w:lang w:eastAsia="fr-CA"/>
                              </w:rPr>
                              <w:t xml:space="preserve">Lors de vos discussions avec votre agente ou votre agent au SACAIS, demandez toujours à ce que toute entente avec elle ou lui soit mise par écrit et vous soit acheminé. </w:t>
                            </w:r>
                          </w:p>
                          <w:p w:rsidR="00A201CB" w:rsidRPr="00A201CB" w:rsidRDefault="00A201CB" w:rsidP="00A201CB">
                            <w:pPr>
                              <w:rPr>
                                <w:rFonts w:ascii="Helvetica" w:eastAsia="Times New Roman" w:hAnsi="Helvetica" w:cs="Helvetica"/>
                                <w:bCs/>
                                <w:color w:val="000000" w:themeColor="text1"/>
                                <w:kern w:val="36"/>
                                <w:sz w:val="24"/>
                                <w:szCs w:val="24"/>
                                <w:lang w:eastAsia="fr-CA"/>
                              </w:rPr>
                            </w:pPr>
                          </w:p>
                          <w:p w:rsidR="00A201CB" w:rsidRDefault="00A201CB" w:rsidP="00A201CB"/>
                          <w:p w:rsidR="00A201CB" w:rsidRDefault="00A201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2.35pt;margin-top:105pt;width:495.75pt;height:20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" fillcolor="white [3201]" strokecolor="#ed7d31 [3205]" strokeweight="2.25pt">
                <v:textbox>
                  <w:txbxContent>
                    <w:p w:rsidR="00290FFE" w:rsidRDefault="00290FFE" w:rsidP="00290FFE">
                      <w:pPr>
                        <w:jc w:val="center"/>
                        <w:rPr>
                          <w:rFonts w:ascii="Helvetica" w:eastAsia="Times New Roman" w:hAnsi="Helvetica" w:cs="Helvetica"/>
                          <w:bCs/>
                          <w:color w:val="000000" w:themeColor="text1"/>
                          <w:kern w:val="36"/>
                          <w:sz w:val="24"/>
                          <w:szCs w:val="24"/>
                          <w:lang w:eastAsia="fr-CA"/>
                        </w:rPr>
                      </w:pPr>
                      <w:r w:rsidRPr="00290FFE">
                        <w:rPr>
                          <w:rFonts w:ascii="Helvetica" w:eastAsia="Times New Roman" w:hAnsi="Helvetica" w:cs="Helvetica"/>
                          <w:bCs/>
                          <w:i/>
                          <w:color w:val="DA1C00"/>
                          <w:kern w:val="36"/>
                          <w:sz w:val="24"/>
                          <w:szCs w:val="24"/>
                          <w:lang w:eastAsia="fr-CA"/>
                        </w:rPr>
                        <w:t>Quelques rappels</w:t>
                      </w:r>
                    </w:p>
                    <w:p w:rsidR="00A201CB" w:rsidRPr="00290FFE" w:rsidRDefault="006F2E1B" w:rsidP="00290FFE">
                      <w:pPr>
                        <w:rPr>
                          <w:rFonts w:ascii="Helvetica" w:eastAsia="Times New Roman" w:hAnsi="Helvetica" w:cs="Helvetica"/>
                          <w:bCs/>
                          <w:i/>
                          <w:color w:val="000000" w:themeColor="text1"/>
                          <w:kern w:val="36"/>
                          <w:sz w:val="24"/>
                          <w:szCs w:val="24"/>
                          <w:lang w:eastAsia="fr-CA"/>
                        </w:rPr>
                      </w:pPr>
                      <w:r w:rsidRPr="00290FFE">
                        <w:rPr>
                          <w:rFonts w:ascii="Helvetica" w:eastAsia="Times New Roman" w:hAnsi="Helvetica" w:cs="Helvetica"/>
                          <w:bCs/>
                          <w:i/>
                          <w:color w:val="000000" w:themeColor="text1"/>
                          <w:kern w:val="36"/>
                          <w:sz w:val="24"/>
                          <w:szCs w:val="24"/>
                          <w:lang w:eastAsia="fr-CA"/>
                        </w:rPr>
                        <w:t xml:space="preserve">La mission, </w:t>
                      </w:r>
                      <w:r w:rsidR="00290FFE" w:rsidRPr="00290FFE">
                        <w:rPr>
                          <w:rFonts w:ascii="Helvetica" w:eastAsia="Times New Roman" w:hAnsi="Helvetica" w:cs="Helvetica"/>
                          <w:bCs/>
                          <w:i/>
                          <w:color w:val="000000" w:themeColor="text1"/>
                          <w:kern w:val="36"/>
                          <w:sz w:val="24"/>
                          <w:szCs w:val="24"/>
                          <w:lang w:eastAsia="fr-CA"/>
                        </w:rPr>
                        <w:t xml:space="preserve">nos valeurs, </w:t>
                      </w:r>
                      <w:r w:rsidRPr="00290FFE">
                        <w:rPr>
                          <w:rFonts w:ascii="Helvetica" w:eastAsia="Times New Roman" w:hAnsi="Helvetica" w:cs="Helvetica"/>
                          <w:bCs/>
                          <w:i/>
                          <w:color w:val="000000" w:themeColor="text1"/>
                          <w:kern w:val="36"/>
                          <w:sz w:val="24"/>
                          <w:szCs w:val="24"/>
                          <w:lang w:eastAsia="fr-CA"/>
                        </w:rPr>
                        <w:t>le cœur de notre organisme</w:t>
                      </w:r>
                    </w:p>
                    <w:p w:rsidR="00290FFE" w:rsidRDefault="006F2E1B" w:rsidP="00A201CB">
                      <w:pPr>
                        <w:rPr>
                          <w:rFonts w:ascii="Helvetica" w:eastAsia="Times New Roman" w:hAnsi="Helvetica" w:cs="Helvetica"/>
                          <w:bCs/>
                          <w:color w:val="000000" w:themeColor="text1"/>
                          <w:kern w:val="36"/>
                          <w:sz w:val="24"/>
                          <w:szCs w:val="24"/>
                          <w:lang w:eastAsia="fr-CA"/>
                        </w:rPr>
                      </w:pPr>
                      <w:r>
                        <w:rPr>
                          <w:rFonts w:ascii="Helvetica" w:eastAsia="Times New Roman" w:hAnsi="Helvetica" w:cs="Helvetica"/>
                          <w:bCs/>
                          <w:color w:val="000000" w:themeColor="text1"/>
                          <w:kern w:val="36"/>
                          <w:sz w:val="24"/>
                          <w:szCs w:val="24"/>
                          <w:lang w:eastAsia="fr-CA"/>
                        </w:rPr>
                        <w:t>L’arrivée de nouvelles sommes peut être déstabilisant</w:t>
                      </w:r>
                      <w:r w:rsidR="00794400">
                        <w:rPr>
                          <w:rFonts w:ascii="Helvetica" w:eastAsia="Times New Roman" w:hAnsi="Helvetica" w:cs="Helvetica"/>
                          <w:bCs/>
                          <w:color w:val="000000" w:themeColor="text1"/>
                          <w:kern w:val="36"/>
                          <w:sz w:val="24"/>
                          <w:szCs w:val="24"/>
                          <w:lang w:eastAsia="fr-CA"/>
                        </w:rPr>
                        <w:t>e</w:t>
                      </w:r>
                      <w:r>
                        <w:rPr>
                          <w:rFonts w:ascii="Helvetica" w:eastAsia="Times New Roman" w:hAnsi="Helvetica" w:cs="Helvetica"/>
                          <w:bCs/>
                          <w:color w:val="000000" w:themeColor="text1"/>
                          <w:kern w:val="36"/>
                          <w:sz w:val="24"/>
                          <w:szCs w:val="24"/>
                          <w:lang w:eastAsia="fr-CA"/>
                        </w:rPr>
                        <w:t xml:space="preserve"> pour un organisme</w:t>
                      </w:r>
                      <w:r w:rsidR="00794400">
                        <w:rPr>
                          <w:rFonts w:ascii="Helvetica" w:eastAsia="Times New Roman" w:hAnsi="Helvetica" w:cs="Helvetica"/>
                          <w:bCs/>
                          <w:color w:val="000000" w:themeColor="text1"/>
                          <w:kern w:val="36"/>
                          <w:sz w:val="24"/>
                          <w:szCs w:val="24"/>
                          <w:lang w:eastAsia="fr-CA"/>
                        </w:rPr>
                        <w:t xml:space="preserve">. </w:t>
                      </w:r>
                      <w:r w:rsidR="00290FFE">
                        <w:rPr>
                          <w:rFonts w:ascii="Helvetica" w:eastAsia="Times New Roman" w:hAnsi="Helvetica" w:cs="Helvetica"/>
                          <w:bCs/>
                          <w:color w:val="000000" w:themeColor="text1"/>
                          <w:kern w:val="36"/>
                          <w:sz w:val="24"/>
                          <w:szCs w:val="24"/>
                          <w:lang w:eastAsia="fr-CA"/>
                        </w:rPr>
                        <w:t xml:space="preserve">Dans les changements et les réflexions que cela suscite, il est important de rester centrer sur la mission de l’organisme et ses valeurs. Il est également possible de se faire accompagner dans ce processus, </w:t>
                      </w:r>
                      <w:r w:rsidR="00544AC3">
                        <w:rPr>
                          <w:rFonts w:ascii="Helvetica" w:eastAsia="Times New Roman" w:hAnsi="Helvetica" w:cs="Helvetica"/>
                          <w:bCs/>
                          <w:color w:val="000000" w:themeColor="text1"/>
                          <w:kern w:val="36"/>
                          <w:sz w:val="24"/>
                          <w:szCs w:val="24"/>
                          <w:lang w:eastAsia="fr-CA"/>
                        </w:rPr>
                        <w:t>par votre regroupement ou par des</w:t>
                      </w:r>
                      <w:r w:rsidR="00290FFE">
                        <w:rPr>
                          <w:rFonts w:ascii="Helvetica" w:eastAsia="Times New Roman" w:hAnsi="Helvetica" w:cs="Helvetica"/>
                          <w:bCs/>
                          <w:color w:val="000000" w:themeColor="text1"/>
                          <w:kern w:val="36"/>
                          <w:sz w:val="24"/>
                          <w:szCs w:val="24"/>
                          <w:lang w:eastAsia="fr-CA"/>
                        </w:rPr>
                        <w:t xml:space="preserve"> organismes qui partagent notre mission de transformation sociale</w:t>
                      </w:r>
                      <w:r w:rsidR="00544AC3">
                        <w:rPr>
                          <w:rFonts w:ascii="Helvetica" w:eastAsia="Times New Roman" w:hAnsi="Helvetica" w:cs="Helvetica"/>
                          <w:bCs/>
                          <w:color w:val="000000" w:themeColor="text1"/>
                          <w:kern w:val="36"/>
                          <w:sz w:val="24"/>
                          <w:szCs w:val="24"/>
                          <w:lang w:eastAsia="fr-CA"/>
                        </w:rPr>
                        <w:t xml:space="preserve"> </w:t>
                      </w:r>
                      <w:r w:rsidR="002E26DE">
                        <w:rPr>
                          <w:rFonts w:ascii="Helvetica" w:eastAsia="Times New Roman" w:hAnsi="Helvetica" w:cs="Helvetica"/>
                          <w:bCs/>
                          <w:color w:val="000000" w:themeColor="text1"/>
                          <w:kern w:val="36"/>
                          <w:sz w:val="24"/>
                          <w:szCs w:val="24"/>
                          <w:lang w:eastAsia="fr-CA"/>
                        </w:rPr>
                        <w:t xml:space="preserve">et </w:t>
                      </w:r>
                      <w:r w:rsidR="00544AC3">
                        <w:rPr>
                          <w:rFonts w:ascii="Helvetica" w:eastAsia="Times New Roman" w:hAnsi="Helvetica" w:cs="Helvetica"/>
                          <w:bCs/>
                          <w:color w:val="000000" w:themeColor="text1"/>
                          <w:kern w:val="36"/>
                          <w:sz w:val="24"/>
                          <w:szCs w:val="24"/>
                          <w:lang w:eastAsia="fr-CA"/>
                        </w:rPr>
                        <w:t>qui</w:t>
                      </w:r>
                      <w:r w:rsidR="00290FFE">
                        <w:rPr>
                          <w:rFonts w:ascii="Helvetica" w:eastAsia="Times New Roman" w:hAnsi="Helvetica" w:cs="Helvetica"/>
                          <w:bCs/>
                          <w:color w:val="000000" w:themeColor="text1"/>
                          <w:kern w:val="36"/>
                          <w:sz w:val="24"/>
                          <w:szCs w:val="24"/>
                          <w:lang w:eastAsia="fr-CA"/>
                        </w:rPr>
                        <w:t xml:space="preserve"> ont un volet d’accompagnement des groupes. </w:t>
                      </w:r>
                    </w:p>
                    <w:p w:rsidR="00A201CB" w:rsidRPr="00290FFE" w:rsidRDefault="00A201CB" w:rsidP="00A201CB">
                      <w:pPr>
                        <w:rPr>
                          <w:rFonts w:ascii="Helvetica" w:eastAsia="Times New Roman" w:hAnsi="Helvetica" w:cs="Helvetica"/>
                          <w:bCs/>
                          <w:i/>
                          <w:color w:val="000000" w:themeColor="text1"/>
                          <w:kern w:val="36"/>
                          <w:sz w:val="24"/>
                          <w:szCs w:val="24"/>
                          <w:lang w:eastAsia="fr-CA"/>
                        </w:rPr>
                      </w:pPr>
                      <w:r w:rsidRPr="00290FFE">
                        <w:rPr>
                          <w:rFonts w:ascii="Helvetica" w:eastAsia="Times New Roman" w:hAnsi="Helvetica" w:cs="Helvetica"/>
                          <w:bCs/>
                          <w:i/>
                          <w:color w:val="000000" w:themeColor="text1"/>
                          <w:kern w:val="36"/>
                          <w:sz w:val="24"/>
                          <w:szCs w:val="24"/>
                          <w:lang w:eastAsia="fr-CA"/>
                        </w:rPr>
                        <w:t xml:space="preserve">Les paroles s’envolent les écrits restent! </w:t>
                      </w:r>
                    </w:p>
                    <w:p w:rsidR="00A201CB" w:rsidRDefault="00A201CB" w:rsidP="00A201CB">
                      <w:pPr>
                        <w:rPr>
                          <w:rFonts w:ascii="Helvetica" w:eastAsia="Times New Roman" w:hAnsi="Helvetica" w:cs="Helvetica"/>
                          <w:bCs/>
                          <w:color w:val="000000" w:themeColor="text1"/>
                          <w:kern w:val="36"/>
                          <w:sz w:val="24"/>
                          <w:szCs w:val="24"/>
                          <w:lang w:eastAsia="fr-CA"/>
                        </w:rPr>
                      </w:pPr>
                      <w:r>
                        <w:rPr>
                          <w:rFonts w:ascii="Helvetica" w:eastAsia="Times New Roman" w:hAnsi="Helvetica" w:cs="Helvetica"/>
                          <w:bCs/>
                          <w:color w:val="000000" w:themeColor="text1"/>
                          <w:kern w:val="36"/>
                          <w:sz w:val="24"/>
                          <w:szCs w:val="24"/>
                          <w:lang w:eastAsia="fr-CA"/>
                        </w:rPr>
                        <w:t>Lors de vos discussions avec votre agente ou votre agent</w:t>
                      </w:r>
                      <w:bookmarkStart w:id="1" w:name="_GoBack"/>
                      <w:bookmarkEnd w:id="1"/>
                      <w:r>
                        <w:rPr>
                          <w:rFonts w:ascii="Helvetica" w:eastAsia="Times New Roman" w:hAnsi="Helvetica" w:cs="Helvetica"/>
                          <w:bCs/>
                          <w:color w:val="000000" w:themeColor="text1"/>
                          <w:kern w:val="36"/>
                          <w:sz w:val="24"/>
                          <w:szCs w:val="24"/>
                          <w:lang w:eastAsia="fr-CA"/>
                        </w:rPr>
                        <w:t xml:space="preserve"> au SACAIS, demandez toujours à ce que toute entente avec elle ou lui soit mise par écrit et vous soit acheminé. </w:t>
                      </w:r>
                    </w:p>
                    <w:p w:rsidR="00A201CB" w:rsidRPr="00A201CB" w:rsidRDefault="00A201CB" w:rsidP="00A201CB">
                      <w:pPr>
                        <w:rPr>
                          <w:rFonts w:ascii="Helvetica" w:eastAsia="Times New Roman" w:hAnsi="Helvetica" w:cs="Helvetica"/>
                          <w:bCs/>
                          <w:color w:val="000000" w:themeColor="text1"/>
                          <w:kern w:val="36"/>
                          <w:sz w:val="24"/>
                          <w:szCs w:val="24"/>
                          <w:lang w:eastAsia="fr-CA"/>
                        </w:rPr>
                      </w:pPr>
                    </w:p>
                    <w:p w:rsidR="00A201CB" w:rsidRDefault="00A201CB" w:rsidP="00A201CB"/>
                    <w:p w:rsidR="00A201CB" w:rsidRDefault="00A201CB"/>
                  </w:txbxContent>
                </v:textbox>
                <w10:wrap type="square"/>
              </v:shape>
            </w:pict>
          </mc:Fallback>
        </mc:AlternateContent>
      </w:r>
      <w:r w:rsidR="00C40249" w:rsidRPr="00C40249">
        <w:rPr>
          <w:rFonts w:ascii="Helvetica" w:eastAsia="Times New Roman" w:hAnsi="Helvetica" w:cs="Helvetica"/>
          <w:bCs/>
          <w:i/>
          <w:color w:val="DA1C00"/>
          <w:kern w:val="36"/>
          <w:sz w:val="24"/>
          <w:szCs w:val="24"/>
          <w:lang w:eastAsia="fr-CA"/>
        </w:rPr>
        <w:t>Des affections réfléchies</w:t>
      </w:r>
      <w:r w:rsidR="00E03E6E" w:rsidRPr="00B4697C">
        <w:rPr>
          <w:rFonts w:ascii="Arial" w:hAnsi="Arial" w:cs="Arial"/>
          <w:sz w:val="24"/>
          <w:szCs w:val="24"/>
        </w:rPr>
        <w:br/>
      </w:r>
      <w:r w:rsidR="00C40249">
        <w:rPr>
          <w:rFonts w:ascii="Arial" w:hAnsi="Arial" w:cs="Arial"/>
          <w:sz w:val="24"/>
          <w:szCs w:val="24"/>
        </w:rPr>
        <w:t>Si</w:t>
      </w:r>
      <w:r w:rsidR="00E03E6E" w:rsidRPr="00B4697C">
        <w:rPr>
          <w:rFonts w:ascii="Arial" w:hAnsi="Arial" w:cs="Arial"/>
          <w:sz w:val="24"/>
          <w:szCs w:val="24"/>
        </w:rPr>
        <w:t xml:space="preserve"> un groupe n'a pas d'idée précise pour une affectation, s'il a besoin de temps pour réfléchir avec son CA et ses membres pour les affecter de façon "intelligente", le SACAIS demande de les prévenir des démarches qui seront menées pour y arriver, par exemple entamer une planification stratégique ou organiser une journée de réflexion avec ses membres.</w:t>
      </w:r>
      <w:bookmarkStart w:id="0" w:name="_GoBack"/>
      <w:bookmarkEnd w:id="0"/>
    </w:p>
    <w:sectPr w:rsidR="00A201CB" w:rsidRPr="00D45FF4">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533" w:rsidRDefault="00585533" w:rsidP="00FE3392">
      <w:pPr>
        <w:spacing w:after="0" w:line="240" w:lineRule="auto"/>
      </w:pPr>
      <w:r>
        <w:separator/>
      </w:r>
    </w:p>
  </w:endnote>
  <w:endnote w:type="continuationSeparator" w:id="0">
    <w:p w:rsidR="00585533" w:rsidRDefault="00585533" w:rsidP="00FE3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224" w:rsidRDefault="00B86224">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FFE" w:rsidRPr="00290FFE" w:rsidRDefault="00290FFE" w:rsidP="00290FFE">
    <w:pPr>
      <w:pStyle w:val="Pieddepage"/>
    </w:pPr>
    <w:r w:rsidRPr="00290FFE">
      <w:t xml:space="preserve">Rehaussement du financement en </w:t>
    </w:r>
    <w:r>
      <w:t>DCD</w:t>
    </w:r>
    <w:r w:rsidRPr="00290FFE">
      <w:t xml:space="preserve"> et la reddition de compte</w:t>
    </w:r>
    <w:r>
      <w:t xml:space="preserve"> – MÉPACQ, mars 2020</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224" w:rsidRDefault="00B86224">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533" w:rsidRDefault="00585533" w:rsidP="00FE3392">
      <w:pPr>
        <w:spacing w:after="0" w:line="240" w:lineRule="auto"/>
      </w:pPr>
      <w:r>
        <w:separator/>
      </w:r>
    </w:p>
  </w:footnote>
  <w:footnote w:type="continuationSeparator" w:id="0">
    <w:p w:rsidR="00585533" w:rsidRDefault="00585533" w:rsidP="00FE3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224" w:rsidRDefault="00B86224">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475" w:rsidRDefault="002B4475">
    <w:pPr>
      <w:pStyle w:val="En-tte"/>
    </w:pPr>
    <w:r w:rsidRPr="00506250">
      <w:rPr>
        <w:noProof/>
        <w:lang w:eastAsia="fr-CA"/>
      </w:rPr>
      <w:drawing>
        <wp:anchor distT="0" distB="0" distL="114300" distR="114300" simplePos="0" relativeHeight="251657216" behindDoc="0" locked="0" layoutInCell="1" allowOverlap="1" wp14:anchorId="7659318A" wp14:editId="56CE635B">
          <wp:simplePos x="0" y="0"/>
          <wp:positionH relativeFrom="column">
            <wp:posOffset>-66675</wp:posOffset>
          </wp:positionH>
          <wp:positionV relativeFrom="paragraph">
            <wp:posOffset>-62865</wp:posOffset>
          </wp:positionV>
          <wp:extent cx="1914525" cy="408305"/>
          <wp:effectExtent l="0" t="0" r="9525"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14525" cy="4083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224" w:rsidRDefault="00B86224">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7177E"/>
    <w:multiLevelType w:val="hybridMultilevel"/>
    <w:tmpl w:val="1F42B1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6F73A05"/>
    <w:multiLevelType w:val="hybridMultilevel"/>
    <w:tmpl w:val="2AD0C8DC"/>
    <w:lvl w:ilvl="0" w:tplc="86C826EA">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392"/>
    <w:rsid w:val="00053A33"/>
    <w:rsid w:val="00290FFE"/>
    <w:rsid w:val="002B4475"/>
    <w:rsid w:val="002E26DE"/>
    <w:rsid w:val="00452BB5"/>
    <w:rsid w:val="00462A0C"/>
    <w:rsid w:val="0049562C"/>
    <w:rsid w:val="00500B5B"/>
    <w:rsid w:val="00544AC3"/>
    <w:rsid w:val="00547284"/>
    <w:rsid w:val="00585533"/>
    <w:rsid w:val="0059639D"/>
    <w:rsid w:val="006F2E1B"/>
    <w:rsid w:val="00794400"/>
    <w:rsid w:val="0094039B"/>
    <w:rsid w:val="00960E65"/>
    <w:rsid w:val="009E2924"/>
    <w:rsid w:val="00A201CB"/>
    <w:rsid w:val="00A35447"/>
    <w:rsid w:val="00A76D58"/>
    <w:rsid w:val="00B4697C"/>
    <w:rsid w:val="00B86224"/>
    <w:rsid w:val="00C40249"/>
    <w:rsid w:val="00D30AB4"/>
    <w:rsid w:val="00D45FF4"/>
    <w:rsid w:val="00DE4F04"/>
    <w:rsid w:val="00E03E6E"/>
    <w:rsid w:val="00FE339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8EA84"/>
  <w15:chartTrackingRefBased/>
  <w15:docId w15:val="{6C28A26A-09D8-4ED7-AEDD-C8D41029C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956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E3392"/>
    <w:pPr>
      <w:tabs>
        <w:tab w:val="center" w:pos="4703"/>
        <w:tab w:val="right" w:pos="9406"/>
      </w:tabs>
      <w:spacing w:after="0" w:line="240" w:lineRule="auto"/>
    </w:pPr>
  </w:style>
  <w:style w:type="character" w:customStyle="1" w:styleId="En-tteCar">
    <w:name w:val="En-tête Car"/>
    <w:basedOn w:val="Policepardfaut"/>
    <w:link w:val="En-tte"/>
    <w:uiPriority w:val="99"/>
    <w:rsid w:val="00FE3392"/>
  </w:style>
  <w:style w:type="paragraph" w:styleId="Pieddepage">
    <w:name w:val="footer"/>
    <w:basedOn w:val="Normal"/>
    <w:link w:val="PieddepageCar"/>
    <w:uiPriority w:val="99"/>
    <w:unhideWhenUsed/>
    <w:rsid w:val="00FE3392"/>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FE3392"/>
  </w:style>
  <w:style w:type="paragraph" w:customStyle="1" w:styleId="Corpsdetexte1">
    <w:name w:val="Corps de texte1"/>
    <w:basedOn w:val="Normal"/>
    <w:qFormat/>
    <w:rsid w:val="00FE3392"/>
    <w:pPr>
      <w:suppressAutoHyphens/>
      <w:spacing w:after="140" w:line="288" w:lineRule="auto"/>
    </w:pPr>
    <w:rPr>
      <w:rFonts w:ascii="Cambria" w:eastAsia="Arial Unicode MS" w:hAnsi="Cambria" w:cs="Lucida Sans"/>
      <w:color w:val="00000A"/>
      <w:sz w:val="24"/>
      <w:szCs w:val="24"/>
      <w:lang w:val="fr-FR" w:eastAsia="fr-FR"/>
    </w:rPr>
  </w:style>
  <w:style w:type="character" w:customStyle="1" w:styleId="Titre1Car">
    <w:name w:val="Titre 1 Car"/>
    <w:basedOn w:val="Policepardfaut"/>
    <w:link w:val="Titre1"/>
    <w:uiPriority w:val="9"/>
    <w:rsid w:val="0049562C"/>
    <w:rPr>
      <w:rFonts w:ascii="Times New Roman" w:eastAsia="Times New Roman" w:hAnsi="Times New Roman" w:cs="Times New Roman"/>
      <w:b/>
      <w:bCs/>
      <w:kern w:val="36"/>
      <w:sz w:val="48"/>
      <w:szCs w:val="48"/>
      <w:lang w:eastAsia="fr-CA"/>
    </w:rPr>
  </w:style>
  <w:style w:type="character" w:styleId="lev">
    <w:name w:val="Strong"/>
    <w:basedOn w:val="Policepardfaut"/>
    <w:uiPriority w:val="22"/>
    <w:qFormat/>
    <w:rsid w:val="00E03E6E"/>
    <w:rPr>
      <w:b/>
      <w:bCs/>
    </w:rPr>
  </w:style>
  <w:style w:type="paragraph" w:styleId="Paragraphedeliste">
    <w:name w:val="List Paragraph"/>
    <w:basedOn w:val="Normal"/>
    <w:uiPriority w:val="34"/>
    <w:qFormat/>
    <w:rsid w:val="00A201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847139">
      <w:bodyDiv w:val="1"/>
      <w:marLeft w:val="0"/>
      <w:marRight w:val="0"/>
      <w:marTop w:val="0"/>
      <w:marBottom w:val="0"/>
      <w:divBdr>
        <w:top w:val="none" w:sz="0" w:space="0" w:color="auto"/>
        <w:left w:val="none" w:sz="0" w:space="0" w:color="auto"/>
        <w:bottom w:val="none" w:sz="0" w:space="0" w:color="auto"/>
        <w:right w:val="none" w:sz="0" w:space="0" w:color="auto"/>
      </w:divBdr>
    </w:div>
    <w:div w:id="99275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3348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Dumas</dc:creator>
  <cp:keywords/>
  <dc:description/>
  <cp:lastModifiedBy>TROVEP</cp:lastModifiedBy>
  <cp:revision>2</cp:revision>
  <dcterms:created xsi:type="dcterms:W3CDTF">2020-03-31T19:27:00Z</dcterms:created>
  <dcterms:modified xsi:type="dcterms:W3CDTF">2020-03-31T19:27:00Z</dcterms:modified>
</cp:coreProperties>
</file>