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9ED84" w14:textId="450A7E04" w:rsidR="004E4D7F" w:rsidRPr="00507D1D" w:rsidRDefault="0079218E" w:rsidP="003C0BEA">
      <w:bookmarkStart w:id="0" w:name="_GoBack"/>
      <w:bookmarkEnd w:id="0"/>
      <w:r w:rsidRPr="00507D1D">
        <w:rPr>
          <w:noProof/>
          <w:lang w:eastAsia="fr-FR"/>
        </w:rPr>
        <w:drawing>
          <wp:anchor distT="0" distB="0" distL="114300" distR="114300" simplePos="0" relativeHeight="251658240" behindDoc="0" locked="0" layoutInCell="1" allowOverlap="1" wp14:anchorId="20C7FB2B" wp14:editId="32FB5479">
            <wp:simplePos x="0" y="0"/>
            <wp:positionH relativeFrom="margin">
              <wp:align>right</wp:align>
            </wp:positionH>
            <wp:positionV relativeFrom="paragraph">
              <wp:posOffset>221</wp:posOffset>
            </wp:positionV>
            <wp:extent cx="5943600" cy="1103630"/>
            <wp:effectExtent l="0" t="0" r="0" b="1270"/>
            <wp:wrapTopAndBottom/>
            <wp:docPr id="1" name="Picture 1" title="Logo de Déphy Montréal, le regroupement des organismes en déficience physique de l'île de Montré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1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03630"/>
                    </a:xfrm>
                    <a:prstGeom prst="rect">
                      <a:avLst/>
                    </a:prstGeom>
                  </pic:spPr>
                </pic:pic>
              </a:graphicData>
            </a:graphic>
          </wp:anchor>
        </w:drawing>
      </w:r>
    </w:p>
    <w:p w14:paraId="60D9D6AA" w14:textId="77777777" w:rsidR="00DB297E" w:rsidRPr="00507D1D" w:rsidRDefault="003825C6" w:rsidP="00507D1D">
      <w:pPr>
        <w:pStyle w:val="Title"/>
      </w:pPr>
      <w:r>
        <w:t xml:space="preserve">Avis de DéPhy Montréal </w:t>
      </w:r>
      <w:r>
        <w:br/>
        <w:t>sur le projet de loi 40</w:t>
      </w:r>
    </w:p>
    <w:p w14:paraId="200D1F63" w14:textId="77777777" w:rsidR="00885839" w:rsidRPr="00507D1D" w:rsidRDefault="003825C6" w:rsidP="00507D1D">
      <w:pPr>
        <w:pStyle w:val="Subtitle"/>
      </w:pPr>
      <w:r w:rsidRPr="003825C6">
        <w:t>Loi modifiant principalement la Loi sur l’instruction publique relativement à l’organisation et à la gouvernance scolaires</w:t>
      </w:r>
    </w:p>
    <w:p w14:paraId="3279D476" w14:textId="262A03DD" w:rsidR="00885839" w:rsidRPr="00507D1D" w:rsidRDefault="007D7D3D" w:rsidP="003C0BEA">
      <w:pPr>
        <w:pStyle w:val="address"/>
      </w:pPr>
      <w:r>
        <w:t>13</w:t>
      </w:r>
      <w:r w:rsidR="003825C6">
        <w:t xml:space="preserve"> novembre 2019</w:t>
      </w:r>
    </w:p>
    <w:p w14:paraId="06D86EE3" w14:textId="77777777" w:rsidR="00885839" w:rsidRPr="00507D1D" w:rsidRDefault="00885839" w:rsidP="003C0BEA"/>
    <w:p w14:paraId="3822C0E6" w14:textId="77777777" w:rsidR="004E4D7F" w:rsidRPr="00507D1D" w:rsidRDefault="001F05EF" w:rsidP="003C0BEA">
      <w:pPr>
        <w:pStyle w:val="address"/>
      </w:pPr>
      <w:r w:rsidRPr="00507D1D">
        <w:rPr>
          <w:b/>
        </w:rPr>
        <w:t>DéPhy Montréal</w:t>
      </w:r>
      <w:r w:rsidR="008E57EA" w:rsidRPr="00507D1D">
        <w:rPr>
          <w:b/>
        </w:rPr>
        <w:t xml:space="preserve"> </w:t>
      </w:r>
      <w:r w:rsidR="00CC14B9" w:rsidRPr="00507D1D">
        <w:rPr>
          <w:b/>
        </w:rPr>
        <w:br/>
      </w:r>
      <w:r w:rsidR="001878D9" w:rsidRPr="00507D1D">
        <w:t>312</w:t>
      </w:r>
      <w:r w:rsidRPr="00507D1D">
        <w:t>-</w:t>
      </w:r>
      <w:r w:rsidR="001878D9" w:rsidRPr="00507D1D">
        <w:t>7000</w:t>
      </w:r>
      <w:r w:rsidRPr="00507D1D">
        <w:t xml:space="preserve">, </w:t>
      </w:r>
      <w:r w:rsidR="001878D9" w:rsidRPr="00507D1D">
        <w:t>avenue du Parc</w:t>
      </w:r>
      <w:r w:rsidR="008E57EA" w:rsidRPr="00507D1D">
        <w:t xml:space="preserve"> </w:t>
      </w:r>
      <w:r w:rsidR="00CC14B9" w:rsidRPr="00507D1D">
        <w:br/>
      </w:r>
      <w:r w:rsidRPr="00507D1D">
        <w:t>Montréal (Québec) H</w:t>
      </w:r>
      <w:r w:rsidR="001878D9" w:rsidRPr="00507D1D">
        <w:t>3N</w:t>
      </w:r>
      <w:r w:rsidRPr="00507D1D">
        <w:t xml:space="preserve"> </w:t>
      </w:r>
      <w:r w:rsidR="001878D9" w:rsidRPr="00507D1D">
        <w:t>1X1</w:t>
      </w:r>
      <w:r w:rsidR="008E57EA" w:rsidRPr="00507D1D">
        <w:t xml:space="preserve"> </w:t>
      </w:r>
      <w:r w:rsidR="00CC14B9" w:rsidRPr="00507D1D">
        <w:br/>
      </w:r>
      <w:r w:rsidRPr="00507D1D">
        <w:t>Tél.</w:t>
      </w:r>
      <w:r w:rsidR="00DB297E" w:rsidRPr="00507D1D">
        <w:t> :</w:t>
      </w:r>
      <w:r w:rsidRPr="00507D1D">
        <w:t xml:space="preserve"> 514-255-4888</w:t>
      </w:r>
      <w:r w:rsidR="008E57EA" w:rsidRPr="00507D1D">
        <w:t xml:space="preserve"> </w:t>
      </w:r>
      <w:r w:rsidR="00CC14B9" w:rsidRPr="00507D1D">
        <w:br/>
      </w:r>
      <w:hyperlink r:id="rId9" w:history="1">
        <w:r w:rsidR="00292DE4" w:rsidRPr="00507D1D">
          <w:rPr>
            <w:rStyle w:val="Hyperlink"/>
          </w:rPr>
          <w:t>info@dephy-mtl.org</w:t>
        </w:r>
      </w:hyperlink>
      <w:r w:rsidR="00292DE4" w:rsidRPr="00507D1D">
        <w:t xml:space="preserve"> </w:t>
      </w:r>
    </w:p>
    <w:p w14:paraId="7ADFB26E" w14:textId="54D2DD46" w:rsidR="00CC14B9" w:rsidRPr="00507D1D" w:rsidRDefault="00CC14B9" w:rsidP="003C0BEA">
      <w:bookmarkStart w:id="1" w:name="_Toc485810406"/>
      <w:bookmarkStart w:id="2" w:name="_Toc515953941"/>
      <w:bookmarkStart w:id="3" w:name="_Toc516063389"/>
      <w:bookmarkStart w:id="4" w:name="_Toc526073454"/>
      <w:bookmarkStart w:id="5" w:name="_Toc530234296"/>
    </w:p>
    <w:p w14:paraId="72CD2C9B" w14:textId="28202E56" w:rsidR="007F28D2" w:rsidRDefault="00744114" w:rsidP="003C0BEA">
      <w:r>
        <w:t xml:space="preserve">Rédigé par : </w:t>
      </w:r>
    </w:p>
    <w:p w14:paraId="4514F865" w14:textId="77777777" w:rsidR="003825C6" w:rsidRDefault="003825C6" w:rsidP="003C0BEA">
      <w:pPr>
        <w:numPr>
          <w:ilvl w:val="0"/>
          <w:numId w:val="6"/>
        </w:numPr>
      </w:pPr>
      <w:r>
        <w:t>Anne Pelletier, directrice générale</w:t>
      </w:r>
      <w:r>
        <w:br/>
        <w:t>DéPhy Montréal</w:t>
      </w:r>
    </w:p>
    <w:p w14:paraId="508A059E" w14:textId="77777777" w:rsidR="003825C6" w:rsidRPr="00507D1D" w:rsidRDefault="003825C6" w:rsidP="003C0BEA">
      <w:pPr>
        <w:numPr>
          <w:ilvl w:val="0"/>
          <w:numId w:val="6"/>
        </w:numPr>
      </w:pPr>
      <w:r>
        <w:t xml:space="preserve">Myriam Lemire, secrétaire du conseil d’administration </w:t>
      </w:r>
      <w:r>
        <w:br/>
        <w:t>DéPhy Montréal</w:t>
      </w:r>
    </w:p>
    <w:p w14:paraId="5A0670D0" w14:textId="7067CB8E" w:rsidR="007F28D2" w:rsidRDefault="007F28D2" w:rsidP="003C0BEA"/>
    <w:p w14:paraId="01E8D2B5" w14:textId="6D842DC4" w:rsidR="00744114" w:rsidRDefault="00744114" w:rsidP="003C0BEA">
      <w:r>
        <w:t xml:space="preserve">Appuyé par : </w:t>
      </w:r>
    </w:p>
    <w:p w14:paraId="1F9D75B6" w14:textId="77777777" w:rsidR="005F5530" w:rsidRDefault="005F5530" w:rsidP="00E231AA">
      <w:pPr>
        <w:numPr>
          <w:ilvl w:val="0"/>
          <w:numId w:val="17"/>
        </w:numPr>
      </w:pPr>
      <w:r>
        <w:t xml:space="preserve">AlterGo </w:t>
      </w:r>
    </w:p>
    <w:p w14:paraId="76B990EB" w14:textId="49276672" w:rsidR="005F5530" w:rsidRDefault="005F5530" w:rsidP="003136C9">
      <w:pPr>
        <w:numPr>
          <w:ilvl w:val="0"/>
          <w:numId w:val="17"/>
        </w:numPr>
      </w:pPr>
      <w:r>
        <w:t xml:space="preserve">Amalgame Montréal </w:t>
      </w:r>
      <w:r w:rsidR="007B2EC8">
        <w:t>(AMI)</w:t>
      </w:r>
    </w:p>
    <w:p w14:paraId="07920679" w14:textId="00CC9B58" w:rsidR="00D25502" w:rsidRPr="00D25502" w:rsidRDefault="00D25502" w:rsidP="00D25502">
      <w:pPr>
        <w:numPr>
          <w:ilvl w:val="0"/>
          <w:numId w:val="17"/>
        </w:numPr>
      </w:pPr>
      <w:r w:rsidRPr="00D25502">
        <w:rPr>
          <w:bCs/>
        </w:rPr>
        <w:t>Association de l'Oues</w:t>
      </w:r>
      <w:r w:rsidR="008938E7">
        <w:rPr>
          <w:bCs/>
        </w:rPr>
        <w:t>t de l'île pour les handicapés i</w:t>
      </w:r>
      <w:r w:rsidRPr="00D25502">
        <w:rPr>
          <w:bCs/>
        </w:rPr>
        <w:t>ntellectuels (WIAIH)</w:t>
      </w:r>
    </w:p>
    <w:p w14:paraId="1B4973E3" w14:textId="77777777" w:rsidR="00DA777B" w:rsidRPr="00DA777B" w:rsidRDefault="00DA777B" w:rsidP="00DA777B">
      <w:pPr>
        <w:pStyle w:val="ListParagraph"/>
        <w:numPr>
          <w:ilvl w:val="0"/>
          <w:numId w:val="17"/>
        </w:numPr>
      </w:pPr>
      <w:r w:rsidRPr="00DA777B">
        <w:t>Association Dysphasie +</w:t>
      </w:r>
    </w:p>
    <w:p w14:paraId="47F9845A" w14:textId="7C21017E" w:rsidR="005F5530" w:rsidRDefault="005F5530" w:rsidP="003136C9">
      <w:pPr>
        <w:numPr>
          <w:ilvl w:val="0"/>
          <w:numId w:val="17"/>
        </w:numPr>
      </w:pPr>
      <w:r>
        <w:t xml:space="preserve">Association du Québec pour enfants avec problèmes auditifs - Montréal régional </w:t>
      </w:r>
      <w:r w:rsidR="007B2EC8">
        <w:t>(AQEPA Montréal)</w:t>
      </w:r>
    </w:p>
    <w:p w14:paraId="2F57288C" w14:textId="77777777" w:rsidR="00DA777B" w:rsidRPr="00DA777B" w:rsidRDefault="00DA777B" w:rsidP="00DA777B">
      <w:pPr>
        <w:pStyle w:val="ListParagraph"/>
        <w:numPr>
          <w:ilvl w:val="0"/>
          <w:numId w:val="17"/>
        </w:numPr>
      </w:pPr>
      <w:r w:rsidRPr="00DA777B">
        <w:t>Association internationale des machinistes, Centre de réadaptation, d'orientation et d'intégration à l'emploi (AIM CROIT)</w:t>
      </w:r>
    </w:p>
    <w:p w14:paraId="4A5749A3" w14:textId="50B5F6AD" w:rsidR="005F5530" w:rsidRPr="00056B20" w:rsidRDefault="005F5530" w:rsidP="005F5530">
      <w:pPr>
        <w:numPr>
          <w:ilvl w:val="0"/>
          <w:numId w:val="17"/>
        </w:numPr>
      </w:pPr>
      <w:r w:rsidRPr="00056B20">
        <w:t>Association multiethnique pour l'intégration des personnes handicapées</w:t>
      </w:r>
      <w:r w:rsidR="007B2EC8" w:rsidRPr="00056B20">
        <w:t xml:space="preserve"> (AMEIPH)</w:t>
      </w:r>
    </w:p>
    <w:p w14:paraId="6FC53146" w14:textId="2B434795" w:rsidR="00056B20" w:rsidRDefault="00056B20" w:rsidP="00056B20">
      <w:pPr>
        <w:numPr>
          <w:ilvl w:val="0"/>
          <w:numId w:val="17"/>
        </w:numPr>
      </w:pPr>
      <w:r w:rsidRPr="00056B20">
        <w:t>Association québécoise des personnes de petite taille (AQPPT)</w:t>
      </w:r>
    </w:p>
    <w:p w14:paraId="106C4064" w14:textId="3508631E" w:rsidR="000A3706" w:rsidRPr="000A3706" w:rsidRDefault="000A3706" w:rsidP="000A3706">
      <w:pPr>
        <w:numPr>
          <w:ilvl w:val="0"/>
          <w:numId w:val="17"/>
        </w:numPr>
        <w:rPr>
          <w:bCs/>
          <w:lang w:val="fr-CA"/>
        </w:rPr>
      </w:pPr>
      <w:r>
        <w:rPr>
          <w:bCs/>
          <w:lang w:val="fr-CA"/>
        </w:rPr>
        <w:t xml:space="preserve">Association québécoise pour l’équité et l’inclusion </w:t>
      </w:r>
      <w:r w:rsidRPr="000A3706">
        <w:rPr>
          <w:bCs/>
          <w:lang w:val="fr-CA"/>
        </w:rPr>
        <w:t>au postsecondaire (AQEIPS)</w:t>
      </w:r>
    </w:p>
    <w:p w14:paraId="4297AA64" w14:textId="60EEFD66" w:rsidR="00174FB9" w:rsidRPr="00056B20" w:rsidRDefault="00174FB9" w:rsidP="003136C9">
      <w:pPr>
        <w:numPr>
          <w:ilvl w:val="0"/>
          <w:numId w:val="17"/>
        </w:numPr>
      </w:pPr>
      <w:r w:rsidRPr="00056B20">
        <w:t xml:space="preserve">Camp Massawippi </w:t>
      </w:r>
    </w:p>
    <w:p w14:paraId="7732E9F8" w14:textId="0B2FBA12" w:rsidR="00174FB9" w:rsidRDefault="00174FB9" w:rsidP="00174FB9">
      <w:pPr>
        <w:numPr>
          <w:ilvl w:val="0"/>
          <w:numId w:val="17"/>
        </w:numPr>
      </w:pPr>
      <w:r>
        <w:t>C</w:t>
      </w:r>
      <w:r w:rsidRPr="00174FB9">
        <w:t xml:space="preserve">entre </w:t>
      </w:r>
      <w:r>
        <w:t xml:space="preserve">de la </w:t>
      </w:r>
      <w:r w:rsidRPr="00174FB9">
        <w:t>communauté sourde du Montréal métropolitain</w:t>
      </w:r>
      <w:r>
        <w:t xml:space="preserve"> </w:t>
      </w:r>
      <w:r w:rsidR="007B2EC8">
        <w:t>(CCSMM)</w:t>
      </w:r>
    </w:p>
    <w:p w14:paraId="465E187D" w14:textId="77777777" w:rsidR="00D25502" w:rsidRDefault="00D25502" w:rsidP="00D25502">
      <w:pPr>
        <w:numPr>
          <w:ilvl w:val="0"/>
          <w:numId w:val="17"/>
        </w:numPr>
      </w:pPr>
      <w:r w:rsidRPr="00D25502">
        <w:t>Fondation Papillon</w:t>
      </w:r>
    </w:p>
    <w:p w14:paraId="11B0BCFF" w14:textId="72692284" w:rsidR="005F5530" w:rsidRDefault="005F5530" w:rsidP="00D25502">
      <w:pPr>
        <w:numPr>
          <w:ilvl w:val="0"/>
          <w:numId w:val="17"/>
        </w:numPr>
      </w:pPr>
      <w:r>
        <w:t xml:space="preserve">Main-forte Montréal </w:t>
      </w:r>
      <w:r w:rsidR="007B2EC8">
        <w:t>(MFM)</w:t>
      </w:r>
    </w:p>
    <w:p w14:paraId="444F40C1" w14:textId="60BD39CC" w:rsidR="005F5530" w:rsidRDefault="007B2EC8" w:rsidP="00E231AA">
      <w:pPr>
        <w:numPr>
          <w:ilvl w:val="0"/>
          <w:numId w:val="17"/>
        </w:numPr>
      </w:pPr>
      <w:r>
        <w:t>Regroupement des usagers du transport a</w:t>
      </w:r>
      <w:r w:rsidR="005F5530" w:rsidRPr="00E231AA">
        <w:t>dapté et accessible de l’île de Montréal (RUTA Montréal)</w:t>
      </w:r>
    </w:p>
    <w:p w14:paraId="0E978982" w14:textId="6166C4E1" w:rsidR="00F151EA" w:rsidRDefault="00F151EA" w:rsidP="00F151EA">
      <w:pPr>
        <w:numPr>
          <w:ilvl w:val="0"/>
          <w:numId w:val="17"/>
        </w:numPr>
      </w:pPr>
      <w:r>
        <w:t>R</w:t>
      </w:r>
      <w:r w:rsidRPr="00F151EA">
        <w:t>éseau québécois pour l’inclusion sociale des personnes sourdes et malentendantes (ReQIS)</w:t>
      </w:r>
      <w:r>
        <w:t xml:space="preserve"> </w:t>
      </w:r>
    </w:p>
    <w:p w14:paraId="04AF89E9" w14:textId="2F3E92EE" w:rsidR="007F28D2" w:rsidRPr="00DA777B" w:rsidRDefault="007B2EC8" w:rsidP="003C0BEA">
      <w:pPr>
        <w:numPr>
          <w:ilvl w:val="0"/>
          <w:numId w:val="17"/>
        </w:numPr>
      </w:pPr>
      <w:r>
        <w:t>Vie a</w:t>
      </w:r>
      <w:r w:rsidR="005F5530">
        <w:t xml:space="preserve">utonome – Montréal </w:t>
      </w:r>
      <w:r>
        <w:t>(VA-M)</w:t>
      </w:r>
      <w:r w:rsidR="007F28D2" w:rsidRPr="00507D1D">
        <w:br w:type="page"/>
      </w:r>
    </w:p>
    <w:p w14:paraId="5D4A5F4C" w14:textId="77777777" w:rsidR="00DB297E" w:rsidRPr="00507D1D" w:rsidRDefault="007129FB" w:rsidP="00507D1D">
      <w:pPr>
        <w:pStyle w:val="Heading1"/>
        <w:numPr>
          <w:ilvl w:val="0"/>
          <w:numId w:val="0"/>
        </w:numPr>
      </w:pPr>
      <w:bookmarkStart w:id="6" w:name="_Toc24260848"/>
      <w:bookmarkStart w:id="7" w:name="_Toc24260941"/>
      <w:bookmarkStart w:id="8" w:name="_Toc24279113"/>
      <w:bookmarkStart w:id="9" w:name="_Toc24378972"/>
      <w:bookmarkStart w:id="10" w:name="_Toc24379034"/>
      <w:bookmarkStart w:id="11" w:name="_Toc24418119"/>
      <w:bookmarkStart w:id="12" w:name="_Toc24561305"/>
      <w:r w:rsidRPr="00507D1D">
        <w:lastRenderedPageBreak/>
        <w:t>Table des matières</w:t>
      </w:r>
      <w:bookmarkEnd w:id="1"/>
      <w:bookmarkEnd w:id="2"/>
      <w:bookmarkEnd w:id="3"/>
      <w:bookmarkEnd w:id="4"/>
      <w:bookmarkEnd w:id="5"/>
      <w:bookmarkEnd w:id="6"/>
      <w:bookmarkEnd w:id="7"/>
      <w:bookmarkEnd w:id="8"/>
      <w:bookmarkEnd w:id="9"/>
      <w:bookmarkEnd w:id="10"/>
      <w:bookmarkEnd w:id="11"/>
      <w:bookmarkEnd w:id="12"/>
      <w:r w:rsidR="008E57EA" w:rsidRPr="00507D1D">
        <w:t xml:space="preserve"> </w:t>
      </w:r>
    </w:p>
    <w:p w14:paraId="7E7963B9" w14:textId="77777777" w:rsidR="00F151EA" w:rsidRDefault="00DB297E" w:rsidP="003C0BEA">
      <w:pPr>
        <w:rPr>
          <w:noProof/>
        </w:rPr>
      </w:pPr>
      <w:r w:rsidRPr="00507D1D">
        <w:t xml:space="preserve"> </w:t>
      </w:r>
      <w:r w:rsidR="00F84B0A" w:rsidRPr="00507D1D">
        <w:fldChar w:fldCharType="begin"/>
      </w:r>
      <w:r w:rsidR="00F84B0A" w:rsidRPr="00507D1D">
        <w:instrText xml:space="preserve"> TOC \o "1-2" \h \z \u </w:instrText>
      </w:r>
      <w:r w:rsidR="00F84B0A" w:rsidRPr="00507D1D">
        <w:fldChar w:fldCharType="separate"/>
      </w:r>
    </w:p>
    <w:p w14:paraId="4A39DB1E" w14:textId="0994F126" w:rsidR="00F151EA" w:rsidRDefault="00F151EA">
      <w:pPr>
        <w:pStyle w:val="TOC1"/>
        <w:tabs>
          <w:tab w:val="left" w:pos="440"/>
          <w:tab w:val="right" w:leader="dot" w:pos="9350"/>
        </w:tabs>
        <w:rPr>
          <w:rFonts w:asciiTheme="minorHAnsi" w:hAnsiTheme="minorHAnsi"/>
          <w:noProof/>
          <w:sz w:val="22"/>
          <w:lang w:eastAsia="fr-FR"/>
        </w:rPr>
      </w:pPr>
      <w:hyperlink w:anchor="_Toc24561306" w:history="1">
        <w:r w:rsidRPr="00C61ACB">
          <w:rPr>
            <w:rStyle w:val="Hyperlink"/>
            <w:noProof/>
          </w:rPr>
          <w:t>1</w:t>
        </w:r>
        <w:r>
          <w:rPr>
            <w:rFonts w:asciiTheme="minorHAnsi" w:hAnsiTheme="minorHAnsi"/>
            <w:noProof/>
            <w:sz w:val="22"/>
            <w:lang w:eastAsia="fr-FR"/>
          </w:rPr>
          <w:tab/>
        </w:r>
        <w:r w:rsidRPr="00C61ACB">
          <w:rPr>
            <w:rStyle w:val="Hyperlink"/>
            <w:noProof/>
          </w:rPr>
          <w:t>Introduction</w:t>
        </w:r>
        <w:r>
          <w:rPr>
            <w:noProof/>
            <w:webHidden/>
          </w:rPr>
          <w:tab/>
        </w:r>
        <w:r>
          <w:rPr>
            <w:noProof/>
            <w:webHidden/>
          </w:rPr>
          <w:fldChar w:fldCharType="begin"/>
        </w:r>
        <w:r>
          <w:rPr>
            <w:noProof/>
            <w:webHidden/>
          </w:rPr>
          <w:instrText xml:space="preserve"> PAGEREF _Toc24561306 \h </w:instrText>
        </w:r>
        <w:r>
          <w:rPr>
            <w:noProof/>
            <w:webHidden/>
          </w:rPr>
        </w:r>
        <w:r>
          <w:rPr>
            <w:noProof/>
            <w:webHidden/>
          </w:rPr>
          <w:fldChar w:fldCharType="separate"/>
        </w:r>
        <w:r>
          <w:rPr>
            <w:noProof/>
            <w:webHidden/>
          </w:rPr>
          <w:t>4</w:t>
        </w:r>
        <w:r>
          <w:rPr>
            <w:noProof/>
            <w:webHidden/>
          </w:rPr>
          <w:fldChar w:fldCharType="end"/>
        </w:r>
      </w:hyperlink>
    </w:p>
    <w:p w14:paraId="2897F8E6" w14:textId="01F2999F" w:rsidR="00F151EA" w:rsidRDefault="00F151EA">
      <w:pPr>
        <w:pStyle w:val="TOC1"/>
        <w:tabs>
          <w:tab w:val="left" w:pos="440"/>
          <w:tab w:val="right" w:leader="dot" w:pos="9350"/>
        </w:tabs>
        <w:rPr>
          <w:rFonts w:asciiTheme="minorHAnsi" w:hAnsiTheme="minorHAnsi"/>
          <w:noProof/>
          <w:sz w:val="22"/>
          <w:lang w:eastAsia="fr-FR"/>
        </w:rPr>
      </w:pPr>
      <w:hyperlink w:anchor="_Toc24561307" w:history="1">
        <w:r w:rsidRPr="00C61ACB">
          <w:rPr>
            <w:rStyle w:val="Hyperlink"/>
            <w:noProof/>
          </w:rPr>
          <w:t>2</w:t>
        </w:r>
        <w:r>
          <w:rPr>
            <w:rFonts w:asciiTheme="minorHAnsi" w:hAnsiTheme="minorHAnsi"/>
            <w:noProof/>
            <w:sz w:val="22"/>
            <w:lang w:eastAsia="fr-FR"/>
          </w:rPr>
          <w:tab/>
        </w:r>
        <w:r w:rsidRPr="00C61ACB">
          <w:rPr>
            <w:rStyle w:val="Hyperlink"/>
            <w:noProof/>
          </w:rPr>
          <w:t>Droits de l’élève</w:t>
        </w:r>
        <w:r>
          <w:rPr>
            <w:noProof/>
            <w:webHidden/>
          </w:rPr>
          <w:tab/>
        </w:r>
        <w:r>
          <w:rPr>
            <w:noProof/>
            <w:webHidden/>
          </w:rPr>
          <w:fldChar w:fldCharType="begin"/>
        </w:r>
        <w:r>
          <w:rPr>
            <w:noProof/>
            <w:webHidden/>
          </w:rPr>
          <w:instrText xml:space="preserve"> PAGEREF _Toc24561307 \h </w:instrText>
        </w:r>
        <w:r>
          <w:rPr>
            <w:noProof/>
            <w:webHidden/>
          </w:rPr>
        </w:r>
        <w:r>
          <w:rPr>
            <w:noProof/>
            <w:webHidden/>
          </w:rPr>
          <w:fldChar w:fldCharType="separate"/>
        </w:r>
        <w:r>
          <w:rPr>
            <w:noProof/>
            <w:webHidden/>
          </w:rPr>
          <w:t>5</w:t>
        </w:r>
        <w:r>
          <w:rPr>
            <w:noProof/>
            <w:webHidden/>
          </w:rPr>
          <w:fldChar w:fldCharType="end"/>
        </w:r>
      </w:hyperlink>
    </w:p>
    <w:p w14:paraId="693451B7" w14:textId="3EDD6D89" w:rsidR="00F151EA" w:rsidRDefault="00F151EA">
      <w:pPr>
        <w:pStyle w:val="TOC1"/>
        <w:tabs>
          <w:tab w:val="left" w:pos="440"/>
          <w:tab w:val="right" w:leader="dot" w:pos="9350"/>
        </w:tabs>
        <w:rPr>
          <w:rFonts w:asciiTheme="minorHAnsi" w:hAnsiTheme="minorHAnsi"/>
          <w:noProof/>
          <w:sz w:val="22"/>
          <w:lang w:eastAsia="fr-FR"/>
        </w:rPr>
      </w:pPr>
      <w:hyperlink w:anchor="_Toc24561308" w:history="1">
        <w:r w:rsidRPr="00C61ACB">
          <w:rPr>
            <w:rStyle w:val="Hyperlink"/>
            <w:noProof/>
          </w:rPr>
          <w:t>3</w:t>
        </w:r>
        <w:r>
          <w:rPr>
            <w:rFonts w:asciiTheme="minorHAnsi" w:hAnsiTheme="minorHAnsi"/>
            <w:noProof/>
            <w:sz w:val="22"/>
            <w:lang w:eastAsia="fr-FR"/>
          </w:rPr>
          <w:tab/>
        </w:r>
        <w:r w:rsidRPr="00C61ACB">
          <w:rPr>
            <w:rStyle w:val="Hyperlink"/>
            <w:noProof/>
          </w:rPr>
          <w:t>Modification du territoire des centres de services scolaires</w:t>
        </w:r>
        <w:r>
          <w:rPr>
            <w:noProof/>
            <w:webHidden/>
          </w:rPr>
          <w:tab/>
        </w:r>
        <w:r>
          <w:rPr>
            <w:noProof/>
            <w:webHidden/>
          </w:rPr>
          <w:fldChar w:fldCharType="begin"/>
        </w:r>
        <w:r>
          <w:rPr>
            <w:noProof/>
            <w:webHidden/>
          </w:rPr>
          <w:instrText xml:space="preserve"> PAGEREF _Toc24561308 \h </w:instrText>
        </w:r>
        <w:r>
          <w:rPr>
            <w:noProof/>
            <w:webHidden/>
          </w:rPr>
        </w:r>
        <w:r>
          <w:rPr>
            <w:noProof/>
            <w:webHidden/>
          </w:rPr>
          <w:fldChar w:fldCharType="separate"/>
        </w:r>
        <w:r>
          <w:rPr>
            <w:noProof/>
            <w:webHidden/>
          </w:rPr>
          <w:t>6</w:t>
        </w:r>
        <w:r>
          <w:rPr>
            <w:noProof/>
            <w:webHidden/>
          </w:rPr>
          <w:fldChar w:fldCharType="end"/>
        </w:r>
      </w:hyperlink>
    </w:p>
    <w:p w14:paraId="172FC23C" w14:textId="7D3C4A58" w:rsidR="00F151EA" w:rsidRDefault="00F151EA">
      <w:pPr>
        <w:pStyle w:val="TOC1"/>
        <w:tabs>
          <w:tab w:val="left" w:pos="440"/>
          <w:tab w:val="right" w:leader="dot" w:pos="9350"/>
        </w:tabs>
        <w:rPr>
          <w:rFonts w:asciiTheme="minorHAnsi" w:hAnsiTheme="minorHAnsi"/>
          <w:noProof/>
          <w:sz w:val="22"/>
          <w:lang w:eastAsia="fr-FR"/>
        </w:rPr>
      </w:pPr>
      <w:hyperlink w:anchor="_Toc24561309" w:history="1">
        <w:r w:rsidRPr="00C61ACB">
          <w:rPr>
            <w:rStyle w:val="Hyperlink"/>
            <w:noProof/>
          </w:rPr>
          <w:t>4</w:t>
        </w:r>
        <w:r>
          <w:rPr>
            <w:rFonts w:asciiTheme="minorHAnsi" w:hAnsiTheme="minorHAnsi"/>
            <w:noProof/>
            <w:sz w:val="22"/>
            <w:lang w:eastAsia="fr-FR"/>
          </w:rPr>
          <w:tab/>
        </w:r>
        <w:r w:rsidRPr="00C61ACB">
          <w:rPr>
            <w:rStyle w:val="Hyperlink"/>
            <w:noProof/>
          </w:rPr>
          <w:t>Conseil d’administration du centre de services scolaire</w:t>
        </w:r>
        <w:r>
          <w:rPr>
            <w:noProof/>
            <w:webHidden/>
          </w:rPr>
          <w:tab/>
        </w:r>
        <w:r>
          <w:rPr>
            <w:noProof/>
            <w:webHidden/>
          </w:rPr>
          <w:fldChar w:fldCharType="begin"/>
        </w:r>
        <w:r>
          <w:rPr>
            <w:noProof/>
            <w:webHidden/>
          </w:rPr>
          <w:instrText xml:space="preserve"> PAGEREF _Toc24561309 \h </w:instrText>
        </w:r>
        <w:r>
          <w:rPr>
            <w:noProof/>
            <w:webHidden/>
          </w:rPr>
        </w:r>
        <w:r>
          <w:rPr>
            <w:noProof/>
            <w:webHidden/>
          </w:rPr>
          <w:fldChar w:fldCharType="separate"/>
        </w:r>
        <w:r>
          <w:rPr>
            <w:noProof/>
            <w:webHidden/>
          </w:rPr>
          <w:t>6</w:t>
        </w:r>
        <w:r>
          <w:rPr>
            <w:noProof/>
            <w:webHidden/>
          </w:rPr>
          <w:fldChar w:fldCharType="end"/>
        </w:r>
      </w:hyperlink>
    </w:p>
    <w:p w14:paraId="1E3B28BA" w14:textId="5EBE9C6F" w:rsidR="00F151EA" w:rsidRDefault="00F151EA">
      <w:pPr>
        <w:pStyle w:val="TOC2"/>
        <w:tabs>
          <w:tab w:val="left" w:pos="880"/>
          <w:tab w:val="right" w:leader="dot" w:pos="9350"/>
        </w:tabs>
        <w:rPr>
          <w:rFonts w:asciiTheme="minorHAnsi" w:hAnsiTheme="minorHAnsi"/>
          <w:noProof/>
          <w:sz w:val="22"/>
          <w:lang w:eastAsia="fr-FR"/>
        </w:rPr>
      </w:pPr>
      <w:hyperlink w:anchor="_Toc24561310" w:history="1">
        <w:r w:rsidRPr="00C61ACB">
          <w:rPr>
            <w:rStyle w:val="Hyperlink"/>
            <w:noProof/>
          </w:rPr>
          <w:t>4.1</w:t>
        </w:r>
        <w:r>
          <w:rPr>
            <w:rFonts w:asciiTheme="minorHAnsi" w:hAnsiTheme="minorHAnsi"/>
            <w:noProof/>
            <w:sz w:val="22"/>
            <w:lang w:eastAsia="fr-FR"/>
          </w:rPr>
          <w:tab/>
        </w:r>
        <w:r w:rsidRPr="00C61ACB">
          <w:rPr>
            <w:rStyle w:val="Hyperlink"/>
            <w:noProof/>
          </w:rPr>
          <w:t>Composition du conseil d’administration</w:t>
        </w:r>
        <w:r>
          <w:rPr>
            <w:noProof/>
            <w:webHidden/>
          </w:rPr>
          <w:tab/>
        </w:r>
        <w:r>
          <w:rPr>
            <w:noProof/>
            <w:webHidden/>
          </w:rPr>
          <w:fldChar w:fldCharType="begin"/>
        </w:r>
        <w:r>
          <w:rPr>
            <w:noProof/>
            <w:webHidden/>
          </w:rPr>
          <w:instrText xml:space="preserve"> PAGEREF _Toc24561310 \h </w:instrText>
        </w:r>
        <w:r>
          <w:rPr>
            <w:noProof/>
            <w:webHidden/>
          </w:rPr>
        </w:r>
        <w:r>
          <w:rPr>
            <w:noProof/>
            <w:webHidden/>
          </w:rPr>
          <w:fldChar w:fldCharType="separate"/>
        </w:r>
        <w:r>
          <w:rPr>
            <w:noProof/>
            <w:webHidden/>
          </w:rPr>
          <w:t>6</w:t>
        </w:r>
        <w:r>
          <w:rPr>
            <w:noProof/>
            <w:webHidden/>
          </w:rPr>
          <w:fldChar w:fldCharType="end"/>
        </w:r>
      </w:hyperlink>
    </w:p>
    <w:p w14:paraId="5E96327F" w14:textId="1417E690" w:rsidR="00F151EA" w:rsidRDefault="00F151EA">
      <w:pPr>
        <w:pStyle w:val="TOC2"/>
        <w:tabs>
          <w:tab w:val="left" w:pos="880"/>
          <w:tab w:val="right" w:leader="dot" w:pos="9350"/>
        </w:tabs>
        <w:rPr>
          <w:rFonts w:asciiTheme="minorHAnsi" w:hAnsiTheme="minorHAnsi"/>
          <w:noProof/>
          <w:sz w:val="22"/>
          <w:lang w:eastAsia="fr-FR"/>
        </w:rPr>
      </w:pPr>
      <w:hyperlink w:anchor="_Toc24561311" w:history="1">
        <w:r w:rsidRPr="00C61ACB">
          <w:rPr>
            <w:rStyle w:val="Hyperlink"/>
            <w:noProof/>
          </w:rPr>
          <w:t>4.2</w:t>
        </w:r>
        <w:r>
          <w:rPr>
            <w:rFonts w:asciiTheme="minorHAnsi" w:hAnsiTheme="minorHAnsi"/>
            <w:noProof/>
            <w:sz w:val="22"/>
            <w:lang w:eastAsia="fr-FR"/>
          </w:rPr>
          <w:tab/>
        </w:r>
        <w:r w:rsidRPr="00C61ACB">
          <w:rPr>
            <w:rStyle w:val="Hyperlink"/>
            <w:noProof/>
          </w:rPr>
          <w:t>Fonctions, devoirs et responsabilités des membres du conseil d’administration</w:t>
        </w:r>
        <w:r>
          <w:rPr>
            <w:noProof/>
            <w:webHidden/>
          </w:rPr>
          <w:tab/>
        </w:r>
        <w:r>
          <w:rPr>
            <w:noProof/>
            <w:webHidden/>
          </w:rPr>
          <w:fldChar w:fldCharType="begin"/>
        </w:r>
        <w:r>
          <w:rPr>
            <w:noProof/>
            <w:webHidden/>
          </w:rPr>
          <w:instrText xml:space="preserve"> PAGEREF _Toc24561311 \h </w:instrText>
        </w:r>
        <w:r>
          <w:rPr>
            <w:noProof/>
            <w:webHidden/>
          </w:rPr>
        </w:r>
        <w:r>
          <w:rPr>
            <w:noProof/>
            <w:webHidden/>
          </w:rPr>
          <w:fldChar w:fldCharType="separate"/>
        </w:r>
        <w:r>
          <w:rPr>
            <w:noProof/>
            <w:webHidden/>
          </w:rPr>
          <w:t>8</w:t>
        </w:r>
        <w:r>
          <w:rPr>
            <w:noProof/>
            <w:webHidden/>
          </w:rPr>
          <w:fldChar w:fldCharType="end"/>
        </w:r>
      </w:hyperlink>
    </w:p>
    <w:p w14:paraId="431C248D" w14:textId="66C5B55E" w:rsidR="00F151EA" w:rsidRDefault="00F151EA">
      <w:pPr>
        <w:pStyle w:val="TOC1"/>
        <w:tabs>
          <w:tab w:val="left" w:pos="440"/>
          <w:tab w:val="right" w:leader="dot" w:pos="9350"/>
        </w:tabs>
        <w:rPr>
          <w:rFonts w:asciiTheme="minorHAnsi" w:hAnsiTheme="minorHAnsi"/>
          <w:noProof/>
          <w:sz w:val="22"/>
          <w:lang w:eastAsia="fr-FR"/>
        </w:rPr>
      </w:pPr>
      <w:hyperlink w:anchor="_Toc24561312" w:history="1">
        <w:r w:rsidRPr="00C61ACB">
          <w:rPr>
            <w:rStyle w:val="Hyperlink"/>
            <w:noProof/>
          </w:rPr>
          <w:t>5</w:t>
        </w:r>
        <w:r>
          <w:rPr>
            <w:rFonts w:asciiTheme="minorHAnsi" w:hAnsiTheme="minorHAnsi"/>
            <w:noProof/>
            <w:sz w:val="22"/>
            <w:lang w:eastAsia="fr-FR"/>
          </w:rPr>
          <w:tab/>
        </w:r>
        <w:r w:rsidRPr="00C61ACB">
          <w:rPr>
            <w:rStyle w:val="Hyperlink"/>
            <w:noProof/>
          </w:rPr>
          <w:t>Comités du centre de services scolaire</w:t>
        </w:r>
        <w:r>
          <w:rPr>
            <w:noProof/>
            <w:webHidden/>
          </w:rPr>
          <w:tab/>
        </w:r>
        <w:r>
          <w:rPr>
            <w:noProof/>
            <w:webHidden/>
          </w:rPr>
          <w:fldChar w:fldCharType="begin"/>
        </w:r>
        <w:r>
          <w:rPr>
            <w:noProof/>
            <w:webHidden/>
          </w:rPr>
          <w:instrText xml:space="preserve"> PAGEREF _Toc24561312 \h </w:instrText>
        </w:r>
        <w:r>
          <w:rPr>
            <w:noProof/>
            <w:webHidden/>
          </w:rPr>
        </w:r>
        <w:r>
          <w:rPr>
            <w:noProof/>
            <w:webHidden/>
          </w:rPr>
          <w:fldChar w:fldCharType="separate"/>
        </w:r>
        <w:r>
          <w:rPr>
            <w:noProof/>
            <w:webHidden/>
          </w:rPr>
          <w:t>8</w:t>
        </w:r>
        <w:r>
          <w:rPr>
            <w:noProof/>
            <w:webHidden/>
          </w:rPr>
          <w:fldChar w:fldCharType="end"/>
        </w:r>
      </w:hyperlink>
    </w:p>
    <w:p w14:paraId="29B31D13" w14:textId="7DC3ADAC" w:rsidR="00F151EA" w:rsidRDefault="00F151EA">
      <w:pPr>
        <w:pStyle w:val="TOC2"/>
        <w:tabs>
          <w:tab w:val="left" w:pos="880"/>
          <w:tab w:val="right" w:leader="dot" w:pos="9350"/>
        </w:tabs>
        <w:rPr>
          <w:rFonts w:asciiTheme="minorHAnsi" w:hAnsiTheme="minorHAnsi"/>
          <w:noProof/>
          <w:sz w:val="22"/>
          <w:lang w:eastAsia="fr-FR"/>
        </w:rPr>
      </w:pPr>
      <w:hyperlink w:anchor="_Toc24561313" w:history="1">
        <w:r w:rsidRPr="00C61ACB">
          <w:rPr>
            <w:rStyle w:val="Hyperlink"/>
            <w:noProof/>
          </w:rPr>
          <w:t>5.1</w:t>
        </w:r>
        <w:r>
          <w:rPr>
            <w:rFonts w:asciiTheme="minorHAnsi" w:hAnsiTheme="minorHAnsi"/>
            <w:noProof/>
            <w:sz w:val="22"/>
            <w:lang w:eastAsia="fr-FR"/>
          </w:rPr>
          <w:tab/>
        </w:r>
        <w:r w:rsidRPr="00C61ACB">
          <w:rPr>
            <w:rStyle w:val="Hyperlink"/>
            <w:noProof/>
          </w:rPr>
          <w:t>Comité consultatif des services aux élèves handicapés et aux élèves en difficulté d’adaptation ou d’apprentissage</w:t>
        </w:r>
        <w:r>
          <w:rPr>
            <w:noProof/>
            <w:webHidden/>
          </w:rPr>
          <w:tab/>
        </w:r>
        <w:r>
          <w:rPr>
            <w:noProof/>
            <w:webHidden/>
          </w:rPr>
          <w:fldChar w:fldCharType="begin"/>
        </w:r>
        <w:r>
          <w:rPr>
            <w:noProof/>
            <w:webHidden/>
          </w:rPr>
          <w:instrText xml:space="preserve"> PAGEREF _Toc24561313 \h </w:instrText>
        </w:r>
        <w:r>
          <w:rPr>
            <w:noProof/>
            <w:webHidden/>
          </w:rPr>
        </w:r>
        <w:r>
          <w:rPr>
            <w:noProof/>
            <w:webHidden/>
          </w:rPr>
          <w:fldChar w:fldCharType="separate"/>
        </w:r>
        <w:r>
          <w:rPr>
            <w:noProof/>
            <w:webHidden/>
          </w:rPr>
          <w:t>8</w:t>
        </w:r>
        <w:r>
          <w:rPr>
            <w:noProof/>
            <w:webHidden/>
          </w:rPr>
          <w:fldChar w:fldCharType="end"/>
        </w:r>
      </w:hyperlink>
    </w:p>
    <w:p w14:paraId="576F324D" w14:textId="7C9052F4" w:rsidR="00F151EA" w:rsidRDefault="00F151EA">
      <w:pPr>
        <w:pStyle w:val="TOC2"/>
        <w:tabs>
          <w:tab w:val="left" w:pos="880"/>
          <w:tab w:val="right" w:leader="dot" w:pos="9350"/>
        </w:tabs>
        <w:rPr>
          <w:rFonts w:asciiTheme="minorHAnsi" w:hAnsiTheme="minorHAnsi"/>
          <w:noProof/>
          <w:sz w:val="22"/>
          <w:lang w:eastAsia="fr-FR"/>
        </w:rPr>
      </w:pPr>
      <w:hyperlink w:anchor="_Toc24561314" w:history="1">
        <w:r w:rsidRPr="00C61ACB">
          <w:rPr>
            <w:rStyle w:val="Hyperlink"/>
            <w:noProof/>
          </w:rPr>
          <w:t>5.2</w:t>
        </w:r>
        <w:r>
          <w:rPr>
            <w:rFonts w:asciiTheme="minorHAnsi" w:hAnsiTheme="minorHAnsi"/>
            <w:noProof/>
            <w:sz w:val="22"/>
            <w:lang w:eastAsia="fr-FR"/>
          </w:rPr>
          <w:tab/>
        </w:r>
        <w:r w:rsidRPr="00C61ACB">
          <w:rPr>
            <w:rStyle w:val="Hyperlink"/>
            <w:noProof/>
          </w:rPr>
          <w:t>Comité d’engagement pour la réussite des élèves</w:t>
        </w:r>
        <w:r>
          <w:rPr>
            <w:noProof/>
            <w:webHidden/>
          </w:rPr>
          <w:tab/>
        </w:r>
        <w:r>
          <w:rPr>
            <w:noProof/>
            <w:webHidden/>
          </w:rPr>
          <w:fldChar w:fldCharType="begin"/>
        </w:r>
        <w:r>
          <w:rPr>
            <w:noProof/>
            <w:webHidden/>
          </w:rPr>
          <w:instrText xml:space="preserve"> PAGEREF _Toc24561314 \h </w:instrText>
        </w:r>
        <w:r>
          <w:rPr>
            <w:noProof/>
            <w:webHidden/>
          </w:rPr>
        </w:r>
        <w:r>
          <w:rPr>
            <w:noProof/>
            <w:webHidden/>
          </w:rPr>
          <w:fldChar w:fldCharType="separate"/>
        </w:r>
        <w:r>
          <w:rPr>
            <w:noProof/>
            <w:webHidden/>
          </w:rPr>
          <w:t>9</w:t>
        </w:r>
        <w:r>
          <w:rPr>
            <w:noProof/>
            <w:webHidden/>
          </w:rPr>
          <w:fldChar w:fldCharType="end"/>
        </w:r>
      </w:hyperlink>
    </w:p>
    <w:p w14:paraId="5FE989FD" w14:textId="4C057330" w:rsidR="00F151EA" w:rsidRDefault="00F151EA">
      <w:pPr>
        <w:pStyle w:val="TOC2"/>
        <w:tabs>
          <w:tab w:val="left" w:pos="880"/>
          <w:tab w:val="right" w:leader="dot" w:pos="9350"/>
        </w:tabs>
        <w:rPr>
          <w:rFonts w:asciiTheme="minorHAnsi" w:hAnsiTheme="minorHAnsi"/>
          <w:noProof/>
          <w:sz w:val="22"/>
          <w:lang w:eastAsia="fr-FR"/>
        </w:rPr>
      </w:pPr>
      <w:hyperlink w:anchor="_Toc24561315" w:history="1">
        <w:r w:rsidRPr="00C61ACB">
          <w:rPr>
            <w:rStyle w:val="Hyperlink"/>
            <w:noProof/>
          </w:rPr>
          <w:t>5.3</w:t>
        </w:r>
        <w:r>
          <w:rPr>
            <w:rFonts w:asciiTheme="minorHAnsi" w:hAnsiTheme="minorHAnsi"/>
            <w:noProof/>
            <w:sz w:val="22"/>
            <w:lang w:eastAsia="fr-FR"/>
          </w:rPr>
          <w:tab/>
        </w:r>
        <w:r w:rsidRPr="00C61ACB">
          <w:rPr>
            <w:rStyle w:val="Hyperlink"/>
            <w:noProof/>
          </w:rPr>
          <w:t>Comité de répartition des ressources</w:t>
        </w:r>
        <w:r>
          <w:rPr>
            <w:noProof/>
            <w:webHidden/>
          </w:rPr>
          <w:tab/>
        </w:r>
        <w:r>
          <w:rPr>
            <w:noProof/>
            <w:webHidden/>
          </w:rPr>
          <w:fldChar w:fldCharType="begin"/>
        </w:r>
        <w:r>
          <w:rPr>
            <w:noProof/>
            <w:webHidden/>
          </w:rPr>
          <w:instrText xml:space="preserve"> PAGEREF _Toc24561315 \h </w:instrText>
        </w:r>
        <w:r>
          <w:rPr>
            <w:noProof/>
            <w:webHidden/>
          </w:rPr>
        </w:r>
        <w:r>
          <w:rPr>
            <w:noProof/>
            <w:webHidden/>
          </w:rPr>
          <w:fldChar w:fldCharType="separate"/>
        </w:r>
        <w:r>
          <w:rPr>
            <w:noProof/>
            <w:webHidden/>
          </w:rPr>
          <w:t>9</w:t>
        </w:r>
        <w:r>
          <w:rPr>
            <w:noProof/>
            <w:webHidden/>
          </w:rPr>
          <w:fldChar w:fldCharType="end"/>
        </w:r>
      </w:hyperlink>
    </w:p>
    <w:p w14:paraId="1D5F9CD5" w14:textId="33E277C0" w:rsidR="00F151EA" w:rsidRDefault="00F151EA">
      <w:pPr>
        <w:pStyle w:val="TOC1"/>
        <w:tabs>
          <w:tab w:val="left" w:pos="440"/>
          <w:tab w:val="right" w:leader="dot" w:pos="9350"/>
        </w:tabs>
        <w:rPr>
          <w:rFonts w:asciiTheme="minorHAnsi" w:hAnsiTheme="minorHAnsi"/>
          <w:noProof/>
          <w:sz w:val="22"/>
          <w:lang w:eastAsia="fr-FR"/>
        </w:rPr>
      </w:pPr>
      <w:hyperlink w:anchor="_Toc24561316" w:history="1">
        <w:r w:rsidRPr="00C61ACB">
          <w:rPr>
            <w:rStyle w:val="Hyperlink"/>
            <w:noProof/>
          </w:rPr>
          <w:t>6</w:t>
        </w:r>
        <w:r>
          <w:rPr>
            <w:rFonts w:asciiTheme="minorHAnsi" w:hAnsiTheme="minorHAnsi"/>
            <w:noProof/>
            <w:sz w:val="22"/>
            <w:lang w:eastAsia="fr-FR"/>
          </w:rPr>
          <w:tab/>
        </w:r>
        <w:r w:rsidRPr="00C61ACB">
          <w:rPr>
            <w:rStyle w:val="Hyperlink"/>
            <w:noProof/>
          </w:rPr>
          <w:t>Fonctions et pouvoirs du centre de services scolaire</w:t>
        </w:r>
        <w:r>
          <w:rPr>
            <w:noProof/>
            <w:webHidden/>
          </w:rPr>
          <w:tab/>
        </w:r>
        <w:r>
          <w:rPr>
            <w:noProof/>
            <w:webHidden/>
          </w:rPr>
          <w:fldChar w:fldCharType="begin"/>
        </w:r>
        <w:r>
          <w:rPr>
            <w:noProof/>
            <w:webHidden/>
          </w:rPr>
          <w:instrText xml:space="preserve"> PAGEREF _Toc24561316 \h </w:instrText>
        </w:r>
        <w:r>
          <w:rPr>
            <w:noProof/>
            <w:webHidden/>
          </w:rPr>
        </w:r>
        <w:r>
          <w:rPr>
            <w:noProof/>
            <w:webHidden/>
          </w:rPr>
          <w:fldChar w:fldCharType="separate"/>
        </w:r>
        <w:r>
          <w:rPr>
            <w:noProof/>
            <w:webHidden/>
          </w:rPr>
          <w:t>10</w:t>
        </w:r>
        <w:r>
          <w:rPr>
            <w:noProof/>
            <w:webHidden/>
          </w:rPr>
          <w:fldChar w:fldCharType="end"/>
        </w:r>
      </w:hyperlink>
    </w:p>
    <w:p w14:paraId="78105CC2" w14:textId="0287B481" w:rsidR="00F151EA" w:rsidRDefault="00F151EA">
      <w:pPr>
        <w:pStyle w:val="TOC2"/>
        <w:tabs>
          <w:tab w:val="left" w:pos="880"/>
          <w:tab w:val="right" w:leader="dot" w:pos="9350"/>
        </w:tabs>
        <w:rPr>
          <w:rFonts w:asciiTheme="minorHAnsi" w:hAnsiTheme="minorHAnsi"/>
          <w:noProof/>
          <w:sz w:val="22"/>
          <w:lang w:eastAsia="fr-FR"/>
        </w:rPr>
      </w:pPr>
      <w:hyperlink w:anchor="_Toc24561317" w:history="1">
        <w:r w:rsidRPr="00C61ACB">
          <w:rPr>
            <w:rStyle w:val="Hyperlink"/>
            <w:noProof/>
          </w:rPr>
          <w:t>6.1</w:t>
        </w:r>
        <w:r>
          <w:rPr>
            <w:rFonts w:asciiTheme="minorHAnsi" w:hAnsiTheme="minorHAnsi"/>
            <w:noProof/>
            <w:sz w:val="22"/>
            <w:lang w:eastAsia="fr-FR"/>
          </w:rPr>
          <w:tab/>
        </w:r>
        <w:r w:rsidRPr="00C61ACB">
          <w:rPr>
            <w:rStyle w:val="Hyperlink"/>
            <w:noProof/>
          </w:rPr>
          <w:t>Organisation des services</w:t>
        </w:r>
        <w:r>
          <w:rPr>
            <w:noProof/>
            <w:webHidden/>
          </w:rPr>
          <w:tab/>
        </w:r>
        <w:r>
          <w:rPr>
            <w:noProof/>
            <w:webHidden/>
          </w:rPr>
          <w:fldChar w:fldCharType="begin"/>
        </w:r>
        <w:r>
          <w:rPr>
            <w:noProof/>
            <w:webHidden/>
          </w:rPr>
          <w:instrText xml:space="preserve"> PAGEREF _Toc24561317 \h </w:instrText>
        </w:r>
        <w:r>
          <w:rPr>
            <w:noProof/>
            <w:webHidden/>
          </w:rPr>
        </w:r>
        <w:r>
          <w:rPr>
            <w:noProof/>
            <w:webHidden/>
          </w:rPr>
          <w:fldChar w:fldCharType="separate"/>
        </w:r>
        <w:r>
          <w:rPr>
            <w:noProof/>
            <w:webHidden/>
          </w:rPr>
          <w:t>10</w:t>
        </w:r>
        <w:r>
          <w:rPr>
            <w:noProof/>
            <w:webHidden/>
          </w:rPr>
          <w:fldChar w:fldCharType="end"/>
        </w:r>
      </w:hyperlink>
    </w:p>
    <w:p w14:paraId="26C38653" w14:textId="74147A5B" w:rsidR="00F151EA" w:rsidRDefault="00F151EA">
      <w:pPr>
        <w:pStyle w:val="TOC2"/>
        <w:tabs>
          <w:tab w:val="left" w:pos="880"/>
          <w:tab w:val="right" w:leader="dot" w:pos="9350"/>
        </w:tabs>
        <w:rPr>
          <w:rFonts w:asciiTheme="minorHAnsi" w:hAnsiTheme="minorHAnsi"/>
          <w:noProof/>
          <w:sz w:val="22"/>
          <w:lang w:eastAsia="fr-FR"/>
        </w:rPr>
      </w:pPr>
      <w:hyperlink w:anchor="_Toc24561318" w:history="1">
        <w:r w:rsidRPr="00C61ACB">
          <w:rPr>
            <w:rStyle w:val="Hyperlink"/>
            <w:noProof/>
          </w:rPr>
          <w:t>6.2</w:t>
        </w:r>
        <w:r>
          <w:rPr>
            <w:rFonts w:asciiTheme="minorHAnsi" w:hAnsiTheme="minorHAnsi"/>
            <w:noProof/>
            <w:sz w:val="22"/>
            <w:lang w:eastAsia="fr-FR"/>
          </w:rPr>
          <w:tab/>
        </w:r>
        <w:r w:rsidRPr="00C61ACB">
          <w:rPr>
            <w:rStyle w:val="Hyperlink"/>
            <w:noProof/>
          </w:rPr>
          <w:t>Partage de services et de ressources</w:t>
        </w:r>
        <w:r>
          <w:rPr>
            <w:noProof/>
            <w:webHidden/>
          </w:rPr>
          <w:tab/>
        </w:r>
        <w:r>
          <w:rPr>
            <w:noProof/>
            <w:webHidden/>
          </w:rPr>
          <w:fldChar w:fldCharType="begin"/>
        </w:r>
        <w:r>
          <w:rPr>
            <w:noProof/>
            <w:webHidden/>
          </w:rPr>
          <w:instrText xml:space="preserve"> PAGEREF _Toc24561318 \h </w:instrText>
        </w:r>
        <w:r>
          <w:rPr>
            <w:noProof/>
            <w:webHidden/>
          </w:rPr>
        </w:r>
        <w:r>
          <w:rPr>
            <w:noProof/>
            <w:webHidden/>
          </w:rPr>
          <w:fldChar w:fldCharType="separate"/>
        </w:r>
        <w:r>
          <w:rPr>
            <w:noProof/>
            <w:webHidden/>
          </w:rPr>
          <w:t>11</w:t>
        </w:r>
        <w:r>
          <w:rPr>
            <w:noProof/>
            <w:webHidden/>
          </w:rPr>
          <w:fldChar w:fldCharType="end"/>
        </w:r>
      </w:hyperlink>
    </w:p>
    <w:p w14:paraId="3604DDC4" w14:textId="26E71FE0" w:rsidR="00F151EA" w:rsidRDefault="00F151EA">
      <w:pPr>
        <w:pStyle w:val="TOC2"/>
        <w:tabs>
          <w:tab w:val="left" w:pos="880"/>
          <w:tab w:val="right" w:leader="dot" w:pos="9350"/>
        </w:tabs>
        <w:rPr>
          <w:rFonts w:asciiTheme="minorHAnsi" w:hAnsiTheme="minorHAnsi"/>
          <w:noProof/>
          <w:sz w:val="22"/>
          <w:lang w:eastAsia="fr-FR"/>
        </w:rPr>
      </w:pPr>
      <w:hyperlink w:anchor="_Toc24561319" w:history="1">
        <w:r w:rsidRPr="00C61ACB">
          <w:rPr>
            <w:rStyle w:val="Hyperlink"/>
            <w:noProof/>
          </w:rPr>
          <w:t>6.3</w:t>
        </w:r>
        <w:r>
          <w:rPr>
            <w:rFonts w:asciiTheme="minorHAnsi" w:hAnsiTheme="minorHAnsi"/>
            <w:noProof/>
            <w:sz w:val="22"/>
            <w:lang w:eastAsia="fr-FR"/>
          </w:rPr>
          <w:tab/>
        </w:r>
        <w:r w:rsidRPr="00C61ACB">
          <w:rPr>
            <w:rStyle w:val="Hyperlink"/>
            <w:noProof/>
          </w:rPr>
          <w:t>Procédure d’examen des plaintes</w:t>
        </w:r>
        <w:r>
          <w:rPr>
            <w:noProof/>
            <w:webHidden/>
          </w:rPr>
          <w:tab/>
        </w:r>
        <w:r>
          <w:rPr>
            <w:noProof/>
            <w:webHidden/>
          </w:rPr>
          <w:fldChar w:fldCharType="begin"/>
        </w:r>
        <w:r>
          <w:rPr>
            <w:noProof/>
            <w:webHidden/>
          </w:rPr>
          <w:instrText xml:space="preserve"> PAGEREF _Toc24561319 \h </w:instrText>
        </w:r>
        <w:r>
          <w:rPr>
            <w:noProof/>
            <w:webHidden/>
          </w:rPr>
        </w:r>
        <w:r>
          <w:rPr>
            <w:noProof/>
            <w:webHidden/>
          </w:rPr>
          <w:fldChar w:fldCharType="separate"/>
        </w:r>
        <w:r>
          <w:rPr>
            <w:noProof/>
            <w:webHidden/>
          </w:rPr>
          <w:t>12</w:t>
        </w:r>
        <w:r>
          <w:rPr>
            <w:noProof/>
            <w:webHidden/>
          </w:rPr>
          <w:fldChar w:fldCharType="end"/>
        </w:r>
      </w:hyperlink>
    </w:p>
    <w:p w14:paraId="73BC8A35" w14:textId="1CACE370" w:rsidR="00F151EA" w:rsidRDefault="00F151EA">
      <w:pPr>
        <w:pStyle w:val="TOC1"/>
        <w:tabs>
          <w:tab w:val="left" w:pos="440"/>
          <w:tab w:val="right" w:leader="dot" w:pos="9350"/>
        </w:tabs>
        <w:rPr>
          <w:rFonts w:asciiTheme="minorHAnsi" w:hAnsiTheme="minorHAnsi"/>
          <w:noProof/>
          <w:sz w:val="22"/>
          <w:lang w:eastAsia="fr-FR"/>
        </w:rPr>
      </w:pPr>
      <w:hyperlink w:anchor="_Toc24561320" w:history="1">
        <w:r w:rsidRPr="00C61ACB">
          <w:rPr>
            <w:rStyle w:val="Hyperlink"/>
            <w:noProof/>
          </w:rPr>
          <w:t>7</w:t>
        </w:r>
        <w:r>
          <w:rPr>
            <w:rFonts w:asciiTheme="minorHAnsi" w:hAnsiTheme="minorHAnsi"/>
            <w:noProof/>
            <w:sz w:val="22"/>
            <w:lang w:eastAsia="fr-FR"/>
          </w:rPr>
          <w:tab/>
        </w:r>
        <w:r w:rsidRPr="00C61ACB">
          <w:rPr>
            <w:rStyle w:val="Hyperlink"/>
            <w:noProof/>
          </w:rPr>
          <w:t>Conclusion</w:t>
        </w:r>
        <w:r>
          <w:rPr>
            <w:noProof/>
            <w:webHidden/>
          </w:rPr>
          <w:tab/>
        </w:r>
        <w:r>
          <w:rPr>
            <w:noProof/>
            <w:webHidden/>
          </w:rPr>
          <w:fldChar w:fldCharType="begin"/>
        </w:r>
        <w:r>
          <w:rPr>
            <w:noProof/>
            <w:webHidden/>
          </w:rPr>
          <w:instrText xml:space="preserve"> PAGEREF _Toc24561320 \h </w:instrText>
        </w:r>
        <w:r>
          <w:rPr>
            <w:noProof/>
            <w:webHidden/>
          </w:rPr>
        </w:r>
        <w:r>
          <w:rPr>
            <w:noProof/>
            <w:webHidden/>
          </w:rPr>
          <w:fldChar w:fldCharType="separate"/>
        </w:r>
        <w:r>
          <w:rPr>
            <w:noProof/>
            <w:webHidden/>
          </w:rPr>
          <w:t>12</w:t>
        </w:r>
        <w:r>
          <w:rPr>
            <w:noProof/>
            <w:webHidden/>
          </w:rPr>
          <w:fldChar w:fldCharType="end"/>
        </w:r>
      </w:hyperlink>
    </w:p>
    <w:p w14:paraId="230F0393" w14:textId="1041DEF4" w:rsidR="00F151EA" w:rsidRDefault="00F151EA">
      <w:pPr>
        <w:pStyle w:val="TOC1"/>
        <w:tabs>
          <w:tab w:val="right" w:leader="dot" w:pos="9350"/>
        </w:tabs>
        <w:rPr>
          <w:rFonts w:asciiTheme="minorHAnsi" w:hAnsiTheme="minorHAnsi"/>
          <w:noProof/>
          <w:sz w:val="22"/>
          <w:lang w:eastAsia="fr-FR"/>
        </w:rPr>
      </w:pPr>
      <w:hyperlink w:anchor="_Toc24561321" w:history="1">
        <w:r w:rsidRPr="00C61ACB">
          <w:rPr>
            <w:rStyle w:val="Hyperlink"/>
            <w:noProof/>
          </w:rPr>
          <w:t>Annexe – Liste des recommandations</w:t>
        </w:r>
        <w:r>
          <w:rPr>
            <w:noProof/>
            <w:webHidden/>
          </w:rPr>
          <w:tab/>
        </w:r>
        <w:r>
          <w:rPr>
            <w:noProof/>
            <w:webHidden/>
          </w:rPr>
          <w:fldChar w:fldCharType="begin"/>
        </w:r>
        <w:r>
          <w:rPr>
            <w:noProof/>
            <w:webHidden/>
          </w:rPr>
          <w:instrText xml:space="preserve"> PAGEREF _Toc24561321 \h </w:instrText>
        </w:r>
        <w:r>
          <w:rPr>
            <w:noProof/>
            <w:webHidden/>
          </w:rPr>
        </w:r>
        <w:r>
          <w:rPr>
            <w:noProof/>
            <w:webHidden/>
          </w:rPr>
          <w:fldChar w:fldCharType="separate"/>
        </w:r>
        <w:r>
          <w:rPr>
            <w:noProof/>
            <w:webHidden/>
          </w:rPr>
          <w:t>14</w:t>
        </w:r>
        <w:r>
          <w:rPr>
            <w:noProof/>
            <w:webHidden/>
          </w:rPr>
          <w:fldChar w:fldCharType="end"/>
        </w:r>
      </w:hyperlink>
    </w:p>
    <w:p w14:paraId="06D67444" w14:textId="378CBF7D" w:rsidR="008E57EA" w:rsidRPr="00507D1D" w:rsidRDefault="00F84B0A" w:rsidP="003C0BEA">
      <w:r w:rsidRPr="00507D1D">
        <w:fldChar w:fldCharType="end"/>
      </w:r>
      <w:r w:rsidR="007129FB" w:rsidRPr="00507D1D">
        <w:br w:type="page"/>
      </w:r>
    </w:p>
    <w:p w14:paraId="6C371AA5" w14:textId="77777777" w:rsidR="00875721" w:rsidRDefault="003825C6" w:rsidP="0095679B">
      <w:pPr>
        <w:pStyle w:val="Heading1"/>
        <w:jc w:val="both"/>
      </w:pPr>
      <w:bookmarkStart w:id="13" w:name="_Toc24561306"/>
      <w:r>
        <w:lastRenderedPageBreak/>
        <w:t>Introduction</w:t>
      </w:r>
      <w:bookmarkEnd w:id="13"/>
    </w:p>
    <w:p w14:paraId="19062E82" w14:textId="62E56971" w:rsidR="006D70EC" w:rsidRPr="003C0BEA" w:rsidRDefault="006D70EC" w:rsidP="003C0BEA">
      <w:r w:rsidRPr="003C0BEA">
        <w:t xml:space="preserve">Fondé en 1985, DéPhy Montréal rassemble 50 organismes communautaires </w:t>
      </w:r>
      <w:r w:rsidR="00372C1E">
        <w:t xml:space="preserve">engagés dans </w:t>
      </w:r>
      <w:r w:rsidR="000A694B" w:rsidRPr="000A694B">
        <w:t xml:space="preserve">la défense des droits, la promotion des intérêts et l’amélioration des conditions de vie </w:t>
      </w:r>
      <w:r w:rsidRPr="003C0BEA">
        <w:t xml:space="preserve">des personnes ayant une déficience physique, motrice, sensorielle, du langage ou de la parole, sur l’île de Montréal. </w:t>
      </w:r>
    </w:p>
    <w:p w14:paraId="1D32E528" w14:textId="473E200D" w:rsidR="006D70EC" w:rsidRDefault="006D70EC" w:rsidP="003C0BEA">
      <w:r>
        <w:t xml:space="preserve">Depuis de nombreuses années, DéPhy Montréal est reconnu comme un interlocuteur privilégié par diverses institutions publiques et parapubliques, dont </w:t>
      </w:r>
      <w:r w:rsidR="00C869E4">
        <w:t xml:space="preserve">la Ville de Montréal et </w:t>
      </w:r>
      <w:r>
        <w:t>les Centres intégrés universitaires de santé et de services sociaux de l’île de Montréal. De fait, en tant que regroupement d’organismes, DéPhy Montréal bénéficie d’une expertise incomparable et diversifiée dans de nombreux domaines comme l’accessibilité universelle, l’emploi, le logement, l’éducation, le transport, la sa</w:t>
      </w:r>
      <w:r w:rsidR="00593E09">
        <w:t>nté et les services sociaux</w:t>
      </w:r>
      <w:r>
        <w:t xml:space="preserve">. En conséquence, notre regroupement est régulièrement appelé à se prononcer sur diverses questions relatives aux personnes ayant une déficience physique et à leur famille. Pour ce faire, nous travaillons en étroite collaboration avec nos membres, notamment par le biais d’instances de concertations internes, comme des comités et des groupes de travail. </w:t>
      </w:r>
    </w:p>
    <w:p w14:paraId="448DDE49" w14:textId="77777777" w:rsidR="003825C6" w:rsidRDefault="003825C6" w:rsidP="003C0BEA"/>
    <w:p w14:paraId="11957D8D" w14:textId="293FB304" w:rsidR="00EC3680" w:rsidRDefault="00505A33" w:rsidP="003C0BEA">
      <w:r>
        <w:t>Déposé à l’A</w:t>
      </w:r>
      <w:r w:rsidR="00EC3680">
        <w:t>ssemblée nationale le 1</w:t>
      </w:r>
      <w:r w:rsidR="00EC3680" w:rsidRPr="00EC3680">
        <w:rPr>
          <w:vertAlign w:val="superscript"/>
        </w:rPr>
        <w:t>er</w:t>
      </w:r>
      <w:r w:rsidR="00EC3680">
        <w:t xml:space="preserve"> octobre 2019, le projet de loi </w:t>
      </w:r>
      <w:r w:rsidR="00705798">
        <w:t>n</w:t>
      </w:r>
      <w:r w:rsidR="003863FA">
        <w:t>°</w:t>
      </w:r>
      <w:r w:rsidR="00EC3680">
        <w:t xml:space="preserve">40, </w:t>
      </w:r>
      <w:r w:rsidR="00705798">
        <w:t>« </w:t>
      </w:r>
      <w:r w:rsidR="00705798" w:rsidRPr="00E26491">
        <w:rPr>
          <w:i/>
        </w:rPr>
        <w:t>Loi modifiant principalement la Loi sur l’instruction publique relativement</w:t>
      </w:r>
      <w:r w:rsidR="001C3684" w:rsidRPr="00E26491">
        <w:rPr>
          <w:i/>
        </w:rPr>
        <w:t xml:space="preserve"> </w:t>
      </w:r>
      <w:r w:rsidR="00705798" w:rsidRPr="00E26491">
        <w:rPr>
          <w:i/>
        </w:rPr>
        <w:t>à l’organisation et à la gouvernance scolaires</w:t>
      </w:r>
      <w:r w:rsidR="00705798">
        <w:t xml:space="preserve"> » (ci-après le « Projet de loi »), </w:t>
      </w:r>
      <w:r w:rsidR="00EC3680">
        <w:t xml:space="preserve">a fait l’objet de </w:t>
      </w:r>
      <w:hyperlink r:id="rId10" w:history="1">
        <w:r w:rsidR="00EC3680" w:rsidRPr="00705798">
          <w:rPr>
            <w:rStyle w:val="Hyperlink"/>
          </w:rPr>
          <w:t>consultations particulières et d’auditions publiques</w:t>
        </w:r>
      </w:hyperlink>
      <w:r w:rsidR="00EC3680">
        <w:t xml:space="preserve"> devant la Commission de la culture et de l’éducation</w:t>
      </w:r>
      <w:r w:rsidR="00930A5C">
        <w:t xml:space="preserve"> (ci-après la « Commission »)</w:t>
      </w:r>
      <w:r w:rsidR="00705798">
        <w:t>,</w:t>
      </w:r>
      <w:r w:rsidR="00EC3680">
        <w:t xml:space="preserve"> entre le 4 et le 13 novembre 2019. </w:t>
      </w:r>
      <w:r w:rsidR="001C3684">
        <w:t xml:space="preserve">Toutefois, aucune organisation </w:t>
      </w:r>
      <w:r w:rsidR="000818EA">
        <w:t xml:space="preserve">ni </w:t>
      </w:r>
      <w:r w:rsidR="001C3684">
        <w:t xml:space="preserve">organisme </w:t>
      </w:r>
      <w:r w:rsidR="000818EA">
        <w:t xml:space="preserve">communautaire œuvrant auprès des enfants ayant des limitations fonctionnelles et de leur famille, ou préoccupés par les questions d’adaptation scolaire et de réponse aux besoins des élèves handicapées ou </w:t>
      </w:r>
      <w:r w:rsidR="00814247">
        <w:t xml:space="preserve">en difficulté d’adaptation ou d’apprentissage (HDAA) </w:t>
      </w:r>
      <w:r w:rsidR="0027258A">
        <w:t>ne figur</w:t>
      </w:r>
      <w:r w:rsidR="00423D81">
        <w:t>ai</w:t>
      </w:r>
      <w:r w:rsidR="0027258A">
        <w:t>e</w:t>
      </w:r>
      <w:r w:rsidR="00F11CA3">
        <w:t>nt</w:t>
      </w:r>
      <w:r w:rsidR="0027258A">
        <w:t xml:space="preserve"> dans la liste des parties entendues dans le cadre de ces </w:t>
      </w:r>
      <w:r w:rsidR="0027258A" w:rsidRPr="00A05647">
        <w:t>consultations particulières</w:t>
      </w:r>
      <w:r w:rsidR="00F11CA3" w:rsidRPr="00A05647">
        <w:t xml:space="preserve"> et auditions publiques</w:t>
      </w:r>
      <w:r w:rsidR="0027258A">
        <w:t xml:space="preserve">. </w:t>
      </w:r>
    </w:p>
    <w:p w14:paraId="2EFE3455" w14:textId="6ECD5B8F" w:rsidR="00FC15A1" w:rsidRDefault="00F11CA3" w:rsidP="003C0BEA">
      <w:r>
        <w:t xml:space="preserve">En conséquence, </w:t>
      </w:r>
      <w:r w:rsidR="00F20B3C">
        <w:t xml:space="preserve">considérant </w:t>
      </w:r>
      <w:r w:rsidR="00801BCC">
        <w:t>qu’en 2016, plus d’un élève sur cinq qui fréquentai</w:t>
      </w:r>
      <w:r w:rsidR="00297CCB">
        <w:t>en</w:t>
      </w:r>
      <w:r w:rsidR="00801BCC">
        <w:t xml:space="preserve">t le réseau scolaire </w:t>
      </w:r>
      <w:r w:rsidR="00141189">
        <w:t xml:space="preserve">québécois </w:t>
      </w:r>
      <w:r w:rsidR="00FF02AD">
        <w:t xml:space="preserve">avait une limitation fonctionnelle ou présentait </w:t>
      </w:r>
      <w:r w:rsidR="00801BCC">
        <w:t>des difficultés d’adaptation ou d’apprentissage</w:t>
      </w:r>
      <w:r w:rsidR="00FF02AD">
        <w:rPr>
          <w:rStyle w:val="FootnoteReference"/>
        </w:rPr>
        <w:footnoteReference w:id="1"/>
      </w:r>
      <w:r w:rsidR="00801BCC">
        <w:t xml:space="preserve">, </w:t>
      </w:r>
      <w:r w:rsidR="00F20B3C">
        <w:t>qu’entre 2001 et 2016, les Commissions scolaires de la région administrative de Montréal ont connu une hausse de 44% du nombre d’élèves HDAA</w:t>
      </w:r>
      <w:r w:rsidR="00F20B3C">
        <w:rPr>
          <w:rStyle w:val="FootnoteReference"/>
        </w:rPr>
        <w:footnoteReference w:id="2"/>
      </w:r>
      <w:r w:rsidR="00F20B3C">
        <w:t xml:space="preserve">, </w:t>
      </w:r>
      <w:r w:rsidR="00FF02AD">
        <w:t xml:space="preserve">et que cette </w:t>
      </w:r>
      <w:r w:rsidR="0086575F">
        <w:t xml:space="preserve">tendance </w:t>
      </w:r>
      <w:r w:rsidR="00FF02AD">
        <w:t xml:space="preserve">tend à se confirmer, </w:t>
      </w:r>
      <w:r>
        <w:t xml:space="preserve">DéPhy Montréal souhaite </w:t>
      </w:r>
      <w:r w:rsidR="00930A5C">
        <w:t xml:space="preserve">attirer </w:t>
      </w:r>
      <w:r w:rsidR="00930A5C">
        <w:lastRenderedPageBreak/>
        <w:t xml:space="preserve">l’attention des membres de </w:t>
      </w:r>
      <w:r w:rsidR="00930A5C" w:rsidRPr="00505A33">
        <w:t xml:space="preserve">la Commission sur certains </w:t>
      </w:r>
      <w:r w:rsidR="0017637F" w:rsidRPr="00505A33">
        <w:t xml:space="preserve">enjeux et </w:t>
      </w:r>
      <w:r w:rsidR="00930A5C" w:rsidRPr="00505A33">
        <w:t xml:space="preserve">impacts possibles de ce Projet de loi sur les élèves HDAA et leur famille. </w:t>
      </w:r>
      <w:r w:rsidR="00FC15A1" w:rsidRPr="00505A33">
        <w:t xml:space="preserve">En outre, en apportant des modifications à la </w:t>
      </w:r>
      <w:r w:rsidR="00FC15A1" w:rsidRPr="00505A33">
        <w:rPr>
          <w:i/>
        </w:rPr>
        <w:t>Loi sur l’instruction publique</w:t>
      </w:r>
      <w:r w:rsidR="00FC15A1" w:rsidRPr="00505A33">
        <w:t>, le présent Projet de loi</w:t>
      </w:r>
      <w:r w:rsidR="00FC15A1">
        <w:t xml:space="preserve"> offre au gouvernement actuel l’opportunité </w:t>
      </w:r>
      <w:r w:rsidR="001F2444">
        <w:t xml:space="preserve">d’ajouter aux dispositions législatives existantes différents éléments visant à assurer une </w:t>
      </w:r>
      <w:r w:rsidR="003E654E">
        <w:t xml:space="preserve">plus grande </w:t>
      </w:r>
      <w:r w:rsidR="004D30EC">
        <w:t xml:space="preserve">représentativité </w:t>
      </w:r>
      <w:r w:rsidR="001F2444">
        <w:t>des élèves HDAA</w:t>
      </w:r>
      <w:r w:rsidR="003E654E">
        <w:t>,</w:t>
      </w:r>
      <w:r w:rsidR="001F2444">
        <w:t xml:space="preserve"> </w:t>
      </w:r>
      <w:r w:rsidR="00141189">
        <w:t>ainsi qu’</w:t>
      </w:r>
      <w:r w:rsidR="003E654E">
        <w:t xml:space="preserve">une meilleure prise en compte de </w:t>
      </w:r>
      <w:r w:rsidR="004D30EC">
        <w:t xml:space="preserve">leurs besoins. </w:t>
      </w:r>
    </w:p>
    <w:p w14:paraId="692A7DDD" w14:textId="77777777" w:rsidR="0089109A" w:rsidRDefault="0089109A" w:rsidP="0095679B">
      <w:pPr>
        <w:pStyle w:val="Heading1"/>
        <w:jc w:val="both"/>
      </w:pPr>
      <w:bookmarkStart w:id="14" w:name="_Toc24561307"/>
      <w:r>
        <w:t>Droits de l’élève</w:t>
      </w:r>
      <w:bookmarkEnd w:id="14"/>
    </w:p>
    <w:p w14:paraId="1E2B7116" w14:textId="5F7434BC" w:rsidR="009E01ED" w:rsidRPr="00FD2861" w:rsidRDefault="005977E7" w:rsidP="003C0BEA">
      <w:r w:rsidRPr="00505A33">
        <w:t>Le Projet de Loi prévoit</w:t>
      </w:r>
      <w:r w:rsidRPr="00FD2861">
        <w:t xml:space="preserve"> </w:t>
      </w:r>
      <w:r>
        <w:t xml:space="preserve">d’accorder aux </w:t>
      </w:r>
      <w:r w:rsidRPr="00FD2861">
        <w:t xml:space="preserve">élèves </w:t>
      </w:r>
      <w:r>
        <w:t xml:space="preserve">le droit de s’inscrire </w:t>
      </w:r>
      <w:r w:rsidRPr="00FD2861">
        <w:t xml:space="preserve">dans </w:t>
      </w:r>
      <w:r w:rsidR="001945AA">
        <w:t>l’</w:t>
      </w:r>
      <w:r w:rsidRPr="00FD2861">
        <w:t>établissement d’enseignement</w:t>
      </w:r>
      <w:r w:rsidR="001945AA">
        <w:t xml:space="preserve"> de leur choix</w:t>
      </w:r>
      <w:r w:rsidR="002E79F3">
        <w:t xml:space="preserve">, </w:t>
      </w:r>
      <w:r w:rsidRPr="00FD2861">
        <w:t xml:space="preserve">indépendamment du centre de services scolaire dont ils relèvent (Art. 1, p.9). Cette modification </w:t>
      </w:r>
      <w:r w:rsidR="008F6863">
        <w:t xml:space="preserve">apportée à l’article 4 de la </w:t>
      </w:r>
      <w:hyperlink r:id="rId11" w:anchor="se:116" w:history="1">
        <w:r w:rsidR="008F6863" w:rsidRPr="008F6863">
          <w:rPr>
            <w:rStyle w:val="Hyperlink"/>
            <w:i/>
          </w:rPr>
          <w:t>Loi sur l’instruction publique</w:t>
        </w:r>
      </w:hyperlink>
      <w:r w:rsidR="008F6863">
        <w:t xml:space="preserve"> (ci-après « la Loi ») </w:t>
      </w:r>
      <w:r w:rsidRPr="00FD2861">
        <w:t>est particulièrement pertinente pour les élèves HDAA</w:t>
      </w:r>
      <w:r>
        <w:t>,</w:t>
      </w:r>
      <w:r w:rsidRPr="00FD2861">
        <w:t xml:space="preserve"> qui </w:t>
      </w:r>
      <w:r w:rsidR="00BA13D6">
        <w:t xml:space="preserve">auront </w:t>
      </w:r>
      <w:r w:rsidR="006D7B57">
        <w:t xml:space="preserve">désormais </w:t>
      </w:r>
      <w:r w:rsidR="00123363">
        <w:t xml:space="preserve">la possibilité </w:t>
      </w:r>
      <w:r w:rsidR="008F6863">
        <w:t xml:space="preserve">de </w:t>
      </w:r>
      <w:r w:rsidRPr="00FD2861">
        <w:t xml:space="preserve">s’inscrire dans </w:t>
      </w:r>
      <w:r w:rsidR="00123363">
        <w:t>l’</w:t>
      </w:r>
      <w:r w:rsidRPr="00FD2861">
        <w:t xml:space="preserve">établissement d’enseignement </w:t>
      </w:r>
      <w:r w:rsidR="00980A5C">
        <w:t>de leur choix, en fonction de leur préférence</w:t>
      </w:r>
      <w:r w:rsidR="009D2C12">
        <w:t>,</w:t>
      </w:r>
      <w:r w:rsidR="00980A5C">
        <w:t xml:space="preserve"> </w:t>
      </w:r>
      <w:r w:rsidR="00123363">
        <w:t xml:space="preserve">ou </w:t>
      </w:r>
      <w:r w:rsidR="009D2C12">
        <w:t xml:space="preserve">s’ils considèrent que les </w:t>
      </w:r>
      <w:r w:rsidR="00980A5C">
        <w:t>services</w:t>
      </w:r>
      <w:r w:rsidR="009D2C12">
        <w:t xml:space="preserve"> qui y sont offerts </w:t>
      </w:r>
      <w:r w:rsidR="00980A5C">
        <w:t>répond</w:t>
      </w:r>
      <w:r w:rsidR="009D2C12">
        <w:t>ent</w:t>
      </w:r>
      <w:r w:rsidR="00980A5C">
        <w:t xml:space="preserve"> davantage à leurs besoins. </w:t>
      </w:r>
    </w:p>
    <w:p w14:paraId="7C098337" w14:textId="3108B9FF" w:rsidR="002A6788" w:rsidRPr="0088174D" w:rsidRDefault="006257AE" w:rsidP="0088174D">
      <w:r>
        <w:t>En outre, i</w:t>
      </w:r>
      <w:r w:rsidR="006D7B57" w:rsidRPr="0088174D">
        <w:t xml:space="preserve">l va sans dire que cette modification apportée </w:t>
      </w:r>
      <w:r w:rsidR="006D7B57" w:rsidRPr="00505A33">
        <w:t>à la Loi ne</w:t>
      </w:r>
      <w:r w:rsidR="006D7B57" w:rsidRPr="0088174D">
        <w:t xml:space="preserve"> </w:t>
      </w:r>
      <w:r w:rsidR="005B1AB8" w:rsidRPr="0088174D">
        <w:t xml:space="preserve">devra pas </w:t>
      </w:r>
      <w:r w:rsidR="00CD58E0" w:rsidRPr="0088174D">
        <w:t xml:space="preserve">affecter </w:t>
      </w:r>
      <w:r w:rsidR="00883388" w:rsidRPr="0088174D">
        <w:t xml:space="preserve">la façon de concevoir l’adaptation scolaire </w:t>
      </w:r>
      <w:r w:rsidR="0088174D" w:rsidRPr="0088174D">
        <w:t xml:space="preserve">ou </w:t>
      </w:r>
      <w:r w:rsidR="00883388" w:rsidRPr="0088174D">
        <w:t>l’organisation des services</w:t>
      </w:r>
      <w:r w:rsidR="005B1AB8" w:rsidRPr="0088174D">
        <w:t xml:space="preserve">, </w:t>
      </w:r>
      <w:r w:rsidR="00DE6C64" w:rsidRPr="0088174D">
        <w:t xml:space="preserve">sachant que </w:t>
      </w:r>
      <w:r w:rsidR="0085542B" w:rsidRPr="0088174D">
        <w:t>les centres de services scolaires</w:t>
      </w:r>
      <w:r w:rsidR="00DE6C64" w:rsidRPr="0088174D">
        <w:t xml:space="preserve"> pourraient être tentés </w:t>
      </w:r>
      <w:r w:rsidR="0085542B" w:rsidRPr="0088174D">
        <w:t xml:space="preserve">de regrouper les </w:t>
      </w:r>
      <w:r w:rsidR="005B1AB8" w:rsidRPr="0088174D">
        <w:t>services offerts aux élèves HDAA dans un nombre restreint d’établissements</w:t>
      </w:r>
      <w:r w:rsidR="0088174D" w:rsidRPr="0088174D">
        <w:t xml:space="preserve">, </w:t>
      </w:r>
      <w:r w:rsidR="006C128C">
        <w:t xml:space="preserve">même si ceux-ci sont situés sur un autre territoire, </w:t>
      </w:r>
      <w:r w:rsidR="0088174D" w:rsidRPr="0088174D">
        <w:t xml:space="preserve">ce qui serait </w:t>
      </w:r>
      <w:r w:rsidR="00C8129E" w:rsidRPr="0088174D">
        <w:t xml:space="preserve">contraire à </w:t>
      </w:r>
      <w:r w:rsidR="0088174D" w:rsidRPr="0088174D">
        <w:t xml:space="preserve">l’esprit de </w:t>
      </w:r>
      <w:r w:rsidR="00C8129E" w:rsidRPr="0088174D">
        <w:t xml:space="preserve">la </w:t>
      </w:r>
      <w:hyperlink r:id="rId12" w:history="1">
        <w:r w:rsidR="00C8129E" w:rsidRPr="00B21718">
          <w:rPr>
            <w:rStyle w:val="Hyperlink"/>
            <w:i/>
          </w:rPr>
          <w:t>Politique de l’adaptation scolaire</w:t>
        </w:r>
      </w:hyperlink>
      <w:r w:rsidR="0088174D" w:rsidRPr="0088174D">
        <w:t xml:space="preserve">. </w:t>
      </w:r>
      <w:r w:rsidR="00F41B61" w:rsidRPr="0088174D">
        <w:t xml:space="preserve">En effet, la </w:t>
      </w:r>
      <w:r w:rsidR="00505A33">
        <w:rPr>
          <w:i/>
        </w:rPr>
        <w:t>Politique</w:t>
      </w:r>
      <w:r w:rsidR="0088174D" w:rsidRPr="0088174D">
        <w:rPr>
          <w:i/>
        </w:rPr>
        <w:t xml:space="preserve"> de l’adaptation scolaire</w:t>
      </w:r>
      <w:r w:rsidR="0088174D" w:rsidRPr="0088174D">
        <w:t xml:space="preserve"> </w:t>
      </w:r>
      <w:r w:rsidR="002A6788" w:rsidRPr="0088174D">
        <w:t xml:space="preserve">stipule que </w:t>
      </w:r>
      <w:r w:rsidR="007D12B7">
        <w:t xml:space="preserve">le </w:t>
      </w:r>
      <w:r w:rsidR="00786ABE" w:rsidRPr="0088174D">
        <w:t>centre de</w:t>
      </w:r>
      <w:r w:rsidR="00505A33">
        <w:t xml:space="preserve"> service</w:t>
      </w:r>
      <w:r w:rsidR="00267F35">
        <w:t>s</w:t>
      </w:r>
      <w:r w:rsidR="00786ABE" w:rsidRPr="0088174D">
        <w:t xml:space="preserve"> scolaire </w:t>
      </w:r>
      <w:r w:rsidR="007D12B7">
        <w:t>« </w:t>
      </w:r>
      <w:r w:rsidR="002A6788" w:rsidRPr="0088174D">
        <w:t>doit adapter les services éducatifs à l’élève handicapé ou en difficulté selon ses besoins […] »</w:t>
      </w:r>
      <w:r w:rsidR="006C128C">
        <w:t>,</w:t>
      </w:r>
      <w:r w:rsidR="002A6788" w:rsidRPr="0088174D">
        <w:t xml:space="preserve"> que « l’intégration dans les classes ou group</w:t>
      </w:r>
      <w:r w:rsidR="00133506" w:rsidRPr="0088174D">
        <w:t>es ordinaires est privilégiée »</w:t>
      </w:r>
      <w:r w:rsidR="007D12B7">
        <w:rPr>
          <w:rStyle w:val="FootnoteReference"/>
        </w:rPr>
        <w:footnoteReference w:id="3"/>
      </w:r>
      <w:r w:rsidR="006C128C">
        <w:t xml:space="preserve"> et que « l</w:t>
      </w:r>
      <w:r w:rsidR="006C128C" w:rsidRPr="006C128C">
        <w:t xml:space="preserve">’organisation des services éducatifs par </w:t>
      </w:r>
      <w:r w:rsidR="007D12B7">
        <w:t>[le cent</w:t>
      </w:r>
      <w:r w:rsidR="00505A33">
        <w:t>re de service</w:t>
      </w:r>
      <w:r w:rsidR="00267F35">
        <w:t>s</w:t>
      </w:r>
      <w:r w:rsidR="007D12B7">
        <w:t xml:space="preserve"> scolaire] </w:t>
      </w:r>
      <w:r w:rsidR="006C128C" w:rsidRPr="006C128C">
        <w:t>de l’élève, le plus près possible de son lieu de résidence, est davantage favorisée</w:t>
      </w:r>
      <w:r w:rsidR="006C128C">
        <w:t>. »</w:t>
      </w:r>
      <w:r w:rsidR="00386B04">
        <w:rPr>
          <w:rStyle w:val="FootnoteReference"/>
        </w:rPr>
        <w:footnoteReference w:id="4"/>
      </w:r>
      <w:r w:rsidR="00133506" w:rsidRPr="0088174D">
        <w:t xml:space="preserve"> </w:t>
      </w:r>
    </w:p>
    <w:p w14:paraId="039E1EC1" w14:textId="6A06E62B" w:rsidR="007930B1" w:rsidRDefault="003D313B" w:rsidP="003C0BEA">
      <w:r>
        <w:t>Par ailleurs</w:t>
      </w:r>
      <w:r w:rsidR="009E01ED" w:rsidRPr="00FD2861">
        <w:t xml:space="preserve">, l’article </w:t>
      </w:r>
      <w:r w:rsidR="005977E7">
        <w:t>4</w:t>
      </w:r>
      <w:r w:rsidR="009E01ED" w:rsidRPr="00FD2861">
        <w:t xml:space="preserve"> </w:t>
      </w:r>
      <w:r w:rsidR="009E01ED" w:rsidRPr="00505A33">
        <w:t>de la Loi indique</w:t>
      </w:r>
      <w:r w:rsidR="009E01ED" w:rsidRPr="00FD2861">
        <w:t xml:space="preserve"> que « l</w:t>
      </w:r>
      <w:r w:rsidR="007930B1" w:rsidRPr="00FD2861">
        <w:t xml:space="preserve">’exercice de ce droit </w:t>
      </w:r>
      <w:r>
        <w:t xml:space="preserve">[de choisir l’école qui répond le mieux aux préférences de l’élève ou de ses parents] </w:t>
      </w:r>
      <w:r w:rsidR="007930B1" w:rsidRPr="00FD2861">
        <w:t xml:space="preserve">ne permet pas d’exiger le transport lorsque le transport requis pour </w:t>
      </w:r>
      <w:r w:rsidR="00DF71B6">
        <w:t xml:space="preserve">[un] </w:t>
      </w:r>
      <w:r w:rsidR="007930B1" w:rsidRPr="00FD2861">
        <w:t xml:space="preserve">élève excède ce qui est prévu </w:t>
      </w:r>
      <w:r w:rsidR="009E01ED" w:rsidRPr="00FD2861">
        <w:t>[</w:t>
      </w:r>
      <w:r w:rsidR="007930B1" w:rsidRPr="00FD2861">
        <w:t>par</w:t>
      </w:r>
      <w:r w:rsidR="00505A33">
        <w:t xml:space="preserve"> le centre de service</w:t>
      </w:r>
      <w:r w:rsidR="00267F35">
        <w:t>s</w:t>
      </w:r>
      <w:r w:rsidR="009E01ED" w:rsidRPr="00FD2861">
        <w:t xml:space="preserve"> scolaire]</w:t>
      </w:r>
      <w:r w:rsidR="007930B1" w:rsidRPr="00FD2861">
        <w:t>.</w:t>
      </w:r>
      <w:r w:rsidR="009E01ED" w:rsidRPr="00FD2861">
        <w:t> »</w:t>
      </w:r>
    </w:p>
    <w:p w14:paraId="640E89B5" w14:textId="456326C9" w:rsidR="00DF71B6" w:rsidRPr="009D2C12" w:rsidRDefault="009540E3" w:rsidP="00CC4695">
      <w:r w:rsidRPr="009D2C12">
        <w:t>En conséquence, c</w:t>
      </w:r>
      <w:r w:rsidR="00DF71B6" w:rsidRPr="009D2C12">
        <w:t xml:space="preserve">onsidérant que l’accès au transport scolaire est souvent une condition essentielle à </w:t>
      </w:r>
      <w:r w:rsidR="006D0329" w:rsidRPr="009D2C12">
        <w:t xml:space="preserve">la réussite de </w:t>
      </w:r>
      <w:r w:rsidR="00DF71B6" w:rsidRPr="009D2C12">
        <w:t xml:space="preserve">l’intégration des élèves HDAA </w:t>
      </w:r>
      <w:r w:rsidR="00A17AC6" w:rsidRPr="009D2C12">
        <w:t>dans des établissements d’enseignement</w:t>
      </w:r>
      <w:r w:rsidR="009D2C12">
        <w:t>,</w:t>
      </w:r>
      <w:r w:rsidR="00A17AC6" w:rsidRPr="009D2C12">
        <w:t xml:space="preserve"> réguliers ou spécialisés</w:t>
      </w:r>
      <w:r w:rsidR="006D0329" w:rsidRPr="009D2C12">
        <w:t xml:space="preserve">, cette restriction pourrait </w:t>
      </w:r>
      <w:r w:rsidR="00386B04">
        <w:t xml:space="preserve">forcer </w:t>
      </w:r>
      <w:r w:rsidR="007C71A5" w:rsidRPr="009D2C12">
        <w:t xml:space="preserve">certains parents à privilégier l’établissement le moins éloigné de leur </w:t>
      </w:r>
      <w:r w:rsidR="009D2C12">
        <w:t>lieu de résidence</w:t>
      </w:r>
      <w:r w:rsidR="007C71A5" w:rsidRPr="009D2C12">
        <w:t xml:space="preserve">, </w:t>
      </w:r>
      <w:r w:rsidR="007C71A5" w:rsidRPr="009D2C12">
        <w:lastRenderedPageBreak/>
        <w:t xml:space="preserve">plutôt que de se </w:t>
      </w:r>
      <w:r w:rsidR="006D0329" w:rsidRPr="009D2C12">
        <w:t>prévaloir</w:t>
      </w:r>
      <w:r w:rsidR="008103B9" w:rsidRPr="009D2C12">
        <w:t xml:space="preserve"> de </w:t>
      </w:r>
      <w:r w:rsidR="00D6279A" w:rsidRPr="009D2C12">
        <w:t xml:space="preserve">leur </w:t>
      </w:r>
      <w:r w:rsidR="008103B9" w:rsidRPr="009D2C12">
        <w:t xml:space="preserve">nouveau </w:t>
      </w:r>
      <w:r w:rsidR="006D0329" w:rsidRPr="009D2C12">
        <w:t>droit</w:t>
      </w:r>
      <w:r w:rsidR="007C71A5" w:rsidRPr="009D2C12">
        <w:t>, soit</w:t>
      </w:r>
      <w:r w:rsidR="008103B9" w:rsidRPr="009D2C12">
        <w:t xml:space="preserve"> </w:t>
      </w:r>
      <w:r w:rsidR="007C71A5" w:rsidRPr="009D2C12">
        <w:t xml:space="preserve">de choisir </w:t>
      </w:r>
      <w:r w:rsidR="006D0329" w:rsidRPr="009D2C12">
        <w:t xml:space="preserve">d’inscrire leur enfant dans </w:t>
      </w:r>
      <w:r w:rsidR="00D67D04" w:rsidRPr="009D2C12">
        <w:t xml:space="preserve">un </w:t>
      </w:r>
      <w:r w:rsidR="006D0329" w:rsidRPr="009D2C12">
        <w:t xml:space="preserve">établissement </w:t>
      </w:r>
      <w:r w:rsidR="00D67D04" w:rsidRPr="009D2C12">
        <w:t>situé sur le territoi</w:t>
      </w:r>
      <w:r w:rsidR="00505A33">
        <w:t>re d’un autre centre de service</w:t>
      </w:r>
      <w:r w:rsidR="00267F35">
        <w:t>s</w:t>
      </w:r>
      <w:r w:rsidR="00D67D04" w:rsidRPr="009D2C12">
        <w:t xml:space="preserve"> scolaire, s’ils estiment </w:t>
      </w:r>
      <w:r w:rsidR="00916063" w:rsidRPr="009D2C12">
        <w:t xml:space="preserve">que </w:t>
      </w:r>
      <w:r w:rsidR="00696995">
        <w:t xml:space="preserve">les services qui y sont offerts </w:t>
      </w:r>
      <w:r w:rsidR="006D0329" w:rsidRPr="009D2C12">
        <w:t>répond</w:t>
      </w:r>
      <w:r w:rsidR="00696995">
        <w:t>ent</w:t>
      </w:r>
      <w:r w:rsidR="006D0329" w:rsidRPr="009D2C12">
        <w:t xml:space="preserve"> </w:t>
      </w:r>
      <w:r w:rsidR="00696995">
        <w:t xml:space="preserve">davantage </w:t>
      </w:r>
      <w:r w:rsidR="00D67D04" w:rsidRPr="009D2C12">
        <w:t xml:space="preserve">aux </w:t>
      </w:r>
      <w:r w:rsidR="006D0329" w:rsidRPr="009D2C12">
        <w:t>besoins</w:t>
      </w:r>
      <w:r w:rsidR="00D67D04" w:rsidRPr="009D2C12">
        <w:t xml:space="preserve"> de</w:t>
      </w:r>
      <w:r w:rsidR="009F48FB">
        <w:t xml:space="preserve"> l’élève</w:t>
      </w:r>
      <w:r w:rsidR="00CC4695">
        <w:t xml:space="preserve">, ou </w:t>
      </w:r>
      <w:r w:rsidR="00CC4695" w:rsidRPr="009D2C12">
        <w:t xml:space="preserve">s’ils </w:t>
      </w:r>
      <w:r w:rsidR="00CC4695">
        <w:t xml:space="preserve">le </w:t>
      </w:r>
      <w:r w:rsidR="00CC4695" w:rsidRPr="009D2C12">
        <w:t>préfèrent</w:t>
      </w:r>
      <w:r w:rsidR="00206560">
        <w:t xml:space="preserve">, en raison de sa proximité avec leur </w:t>
      </w:r>
      <w:r w:rsidR="00CC4695">
        <w:t xml:space="preserve">lieu de travail par exemple. </w:t>
      </w:r>
    </w:p>
    <w:p w14:paraId="6DA5AB6B" w14:textId="6F4E8271" w:rsidR="007930B1" w:rsidRDefault="0086144C" w:rsidP="003C0BEA">
      <w:pPr>
        <w:numPr>
          <w:ilvl w:val="0"/>
          <w:numId w:val="14"/>
        </w:numPr>
      </w:pPr>
      <w:r>
        <w:t xml:space="preserve">Recommandation 1 : Que les conditions d’admission au transport scolaire </w:t>
      </w:r>
      <w:r w:rsidR="003E41DE">
        <w:t xml:space="preserve">puissent être ajustées </w:t>
      </w:r>
      <w:r>
        <w:t xml:space="preserve">pour </w:t>
      </w:r>
      <w:r w:rsidR="00C13C5D">
        <w:t xml:space="preserve">tout </w:t>
      </w:r>
      <w:r>
        <w:t xml:space="preserve">élève </w:t>
      </w:r>
      <w:r w:rsidR="0036442F" w:rsidRPr="000518BF">
        <w:t>handicapé ou en difficulté d’adaptation ou d’apprentissage</w:t>
      </w:r>
      <w:r w:rsidR="0036442F">
        <w:t xml:space="preserve"> </w:t>
      </w:r>
      <w:r>
        <w:t xml:space="preserve">inscrit dans un établissement d’enseignement plus éloigné de </w:t>
      </w:r>
      <w:r w:rsidR="00C13C5D">
        <w:t xml:space="preserve">son lieu de résidence </w:t>
      </w:r>
      <w:r>
        <w:t xml:space="preserve">que ne </w:t>
      </w:r>
      <w:r w:rsidR="00505A33">
        <w:t>le prévoit le centre de service</w:t>
      </w:r>
      <w:r w:rsidR="00267F35">
        <w:t>s</w:t>
      </w:r>
      <w:r>
        <w:t xml:space="preserve"> scolaire, si </w:t>
      </w:r>
      <w:r w:rsidR="00C13C5D">
        <w:t>cet élève</w:t>
      </w:r>
      <w:r w:rsidR="00D57213">
        <w:t xml:space="preserve"> </w:t>
      </w:r>
      <w:r w:rsidR="00C13C5D">
        <w:t xml:space="preserve">ou ses </w:t>
      </w:r>
      <w:r w:rsidR="00D4770A">
        <w:t xml:space="preserve">parents </w:t>
      </w:r>
      <w:r w:rsidR="0060136D">
        <w:t xml:space="preserve">considèrent </w:t>
      </w:r>
      <w:r w:rsidR="00D4770A">
        <w:t xml:space="preserve">que </w:t>
      </w:r>
      <w:r w:rsidR="00696995">
        <w:t xml:space="preserve">les </w:t>
      </w:r>
      <w:r w:rsidR="003E41DE">
        <w:t xml:space="preserve">services </w:t>
      </w:r>
      <w:r w:rsidR="00696995">
        <w:t xml:space="preserve">offerts dans </w:t>
      </w:r>
      <w:r>
        <w:t xml:space="preserve">cet établissement </w:t>
      </w:r>
      <w:r w:rsidR="009D478C">
        <w:t>répond</w:t>
      </w:r>
      <w:r w:rsidR="00696995">
        <w:t>ent</w:t>
      </w:r>
      <w:r w:rsidR="009D478C">
        <w:t xml:space="preserve"> davantage aux besoins de l’élève que </w:t>
      </w:r>
      <w:r w:rsidR="00696995">
        <w:t xml:space="preserve">ceux offerts dans des </w:t>
      </w:r>
      <w:r w:rsidR="009D478C">
        <w:t xml:space="preserve">établissements moins éloignés </w:t>
      </w:r>
      <w:r w:rsidR="00AC4F4E">
        <w:t xml:space="preserve">de son </w:t>
      </w:r>
      <w:r w:rsidR="003E41DE">
        <w:t>lieu de résidence</w:t>
      </w:r>
      <w:r w:rsidR="00EA6E99">
        <w:t xml:space="preserve">, ou si cet établissement est mieux adapté au mode de vie de l’élève et de sa famille. </w:t>
      </w:r>
    </w:p>
    <w:p w14:paraId="07AE0AB5" w14:textId="77777777" w:rsidR="0017637F" w:rsidRDefault="00F11FE9" w:rsidP="0095679B">
      <w:pPr>
        <w:pStyle w:val="Heading1"/>
        <w:jc w:val="both"/>
      </w:pPr>
      <w:bookmarkStart w:id="15" w:name="_Toc24561308"/>
      <w:r>
        <w:t xml:space="preserve">Modification du territoire des </w:t>
      </w:r>
      <w:r w:rsidR="00771846">
        <w:t>c</w:t>
      </w:r>
      <w:r>
        <w:t>entr</w:t>
      </w:r>
      <w:r w:rsidR="00851BD4">
        <w:t>es de services scolaires</w:t>
      </w:r>
      <w:bookmarkEnd w:id="15"/>
    </w:p>
    <w:p w14:paraId="3ADD6558" w14:textId="594DFF27" w:rsidR="009F6CDE" w:rsidRPr="00771846" w:rsidRDefault="00771846" w:rsidP="003C0BEA">
      <w:r w:rsidRPr="00267F35">
        <w:t>L</w:t>
      </w:r>
      <w:r w:rsidR="00570ED4" w:rsidRPr="00267F35">
        <w:t xml:space="preserve">e Projet de loi </w:t>
      </w:r>
      <w:r w:rsidRPr="00267F35">
        <w:t>indique</w:t>
      </w:r>
      <w:r w:rsidRPr="00771846">
        <w:t xml:space="preserve"> </w:t>
      </w:r>
      <w:r w:rsidR="0004599C" w:rsidRPr="00771846">
        <w:t xml:space="preserve">que le Ministre peut préciser la manière </w:t>
      </w:r>
      <w:r w:rsidR="003A5AB9">
        <w:t xml:space="preserve">selon laquelle </w:t>
      </w:r>
      <w:r w:rsidR="0004599C" w:rsidRPr="00771846">
        <w:t>les droits et obl</w:t>
      </w:r>
      <w:r w:rsidR="00267F35">
        <w:t>igations d’un centre de services</w:t>
      </w:r>
      <w:r w:rsidR="0004599C" w:rsidRPr="00771846">
        <w:t xml:space="preserve"> scolaire dont le territoire est modifié seront transférés</w:t>
      </w:r>
      <w:r w:rsidR="00EA1373" w:rsidRPr="00771846">
        <w:t xml:space="preserve"> (</w:t>
      </w:r>
      <w:r w:rsidR="003A5AB9">
        <w:t>A</w:t>
      </w:r>
      <w:r w:rsidR="00EA1373" w:rsidRPr="00771846">
        <w:t>rt. 46, p.18)</w:t>
      </w:r>
      <w:r w:rsidRPr="00771846">
        <w:t xml:space="preserve">. Cependant, </w:t>
      </w:r>
      <w:r w:rsidR="0086575F" w:rsidRPr="00771846">
        <w:t xml:space="preserve">aucune disposition ne </w:t>
      </w:r>
      <w:r w:rsidR="00583A03" w:rsidRPr="00771846">
        <w:t xml:space="preserve">fait </w:t>
      </w:r>
      <w:r w:rsidR="003A5AB9">
        <w:t xml:space="preserve">actuellement </w:t>
      </w:r>
      <w:r w:rsidR="00583A03" w:rsidRPr="00771846">
        <w:t>état de</w:t>
      </w:r>
      <w:r w:rsidR="003A5AB9">
        <w:t>s</w:t>
      </w:r>
      <w:r w:rsidR="00583A03" w:rsidRPr="00771846">
        <w:t xml:space="preserve"> </w:t>
      </w:r>
      <w:r w:rsidR="00205FBA" w:rsidRPr="00771846">
        <w:t xml:space="preserve">modalités nécessaires au </w:t>
      </w:r>
      <w:r w:rsidR="00486BA5" w:rsidRPr="00771846">
        <w:t>maintien d</w:t>
      </w:r>
      <w:r w:rsidR="0004599C" w:rsidRPr="00771846">
        <w:t>es services offerts aux élèves HDAA</w:t>
      </w:r>
      <w:r w:rsidR="00A86812" w:rsidRPr="00771846">
        <w:t xml:space="preserve"> dans le </w:t>
      </w:r>
      <w:r w:rsidR="00267F35">
        <w:t>centre de services</w:t>
      </w:r>
      <w:r w:rsidR="007A2C34">
        <w:t xml:space="preserve"> scolaire</w:t>
      </w:r>
      <w:r w:rsidR="003A5AB9">
        <w:t xml:space="preserve"> </w:t>
      </w:r>
      <w:r w:rsidR="00A86812" w:rsidRPr="00771846">
        <w:t>dont le territoire est modifié</w:t>
      </w:r>
      <w:r w:rsidR="00B93E86" w:rsidRPr="00771846">
        <w:t>.</w:t>
      </w:r>
      <w:r w:rsidR="00EF3053" w:rsidRPr="00771846">
        <w:t xml:space="preserve"> </w:t>
      </w:r>
    </w:p>
    <w:p w14:paraId="5A85C585" w14:textId="39E89D61" w:rsidR="0004599C" w:rsidRDefault="009F6CDE" w:rsidP="003C0BEA">
      <w:pPr>
        <w:numPr>
          <w:ilvl w:val="0"/>
          <w:numId w:val="7"/>
        </w:numPr>
      </w:pPr>
      <w:r>
        <w:t xml:space="preserve">Recommandation </w:t>
      </w:r>
      <w:r w:rsidR="003A5AB9">
        <w:t>2</w:t>
      </w:r>
      <w:r>
        <w:t xml:space="preserve"> : </w:t>
      </w:r>
      <w:r w:rsidR="00301A20">
        <w:t>Qu’</w:t>
      </w:r>
      <w:r w:rsidR="00301A20" w:rsidRPr="00A21C97">
        <w:t>advenant</w:t>
      </w:r>
      <w:r w:rsidR="00A21C97">
        <w:t xml:space="preserve"> </w:t>
      </w:r>
      <w:r>
        <w:t xml:space="preserve">la </w:t>
      </w:r>
      <w:r w:rsidR="00A21C97">
        <w:t xml:space="preserve">modification </w:t>
      </w:r>
      <w:r>
        <w:t xml:space="preserve">du territoire d’un </w:t>
      </w:r>
      <w:r w:rsidR="00267F35">
        <w:t>centre de services</w:t>
      </w:r>
      <w:r w:rsidR="00491558">
        <w:t xml:space="preserve"> scolaire</w:t>
      </w:r>
      <w:r w:rsidR="00A21C97">
        <w:t xml:space="preserve">, </w:t>
      </w:r>
      <w:r w:rsidR="00C26E0C">
        <w:t xml:space="preserve">toutes les mesures </w:t>
      </w:r>
      <w:r w:rsidR="004D7909">
        <w:t xml:space="preserve">seront </w:t>
      </w:r>
      <w:r w:rsidR="00C26E0C">
        <w:t xml:space="preserve">prises pour </w:t>
      </w:r>
      <w:r w:rsidR="00667384">
        <w:t xml:space="preserve">maintenir l’intégralité des services qui étaient offerts aux </w:t>
      </w:r>
      <w:r w:rsidR="00A86812">
        <w:t xml:space="preserve">élèves </w:t>
      </w:r>
      <w:r w:rsidR="0036442F" w:rsidRPr="000518BF">
        <w:t>handicapés ou en difficulté d’adaptation ou d’apprentissage</w:t>
      </w:r>
      <w:r w:rsidR="0036442F">
        <w:t xml:space="preserve"> </w:t>
      </w:r>
      <w:r w:rsidR="00667384">
        <w:t>avant cette modification</w:t>
      </w:r>
      <w:r w:rsidR="00A86812">
        <w:t xml:space="preserve">. </w:t>
      </w:r>
    </w:p>
    <w:p w14:paraId="58F77660" w14:textId="77777777" w:rsidR="003135E8" w:rsidRDefault="00CF4D03" w:rsidP="0095679B">
      <w:pPr>
        <w:pStyle w:val="Heading1"/>
        <w:jc w:val="both"/>
      </w:pPr>
      <w:bookmarkStart w:id="16" w:name="_Toc24561309"/>
      <w:r>
        <w:t>Conseil d’administration du centre de services scolaire</w:t>
      </w:r>
      <w:bookmarkEnd w:id="16"/>
      <w:r>
        <w:t xml:space="preserve"> </w:t>
      </w:r>
    </w:p>
    <w:p w14:paraId="288532C5" w14:textId="1CCD0814" w:rsidR="00124FC2" w:rsidRDefault="00124FC2" w:rsidP="003C0BEA">
      <w:r>
        <w:t>Considérant la proportion d’élèves HDAA</w:t>
      </w:r>
      <w:r w:rsidR="00CF4D03">
        <w:t xml:space="preserve"> dans </w:t>
      </w:r>
      <w:r w:rsidR="00A84C2D">
        <w:t xml:space="preserve">le réseau </w:t>
      </w:r>
      <w:r w:rsidR="00A006FD">
        <w:t xml:space="preserve">scolaire </w:t>
      </w:r>
      <w:r w:rsidR="00CF4D03">
        <w:t>public</w:t>
      </w:r>
      <w:r>
        <w:t xml:space="preserve">, </w:t>
      </w:r>
      <w:r w:rsidR="00EB6E17">
        <w:t xml:space="preserve">le présent </w:t>
      </w:r>
      <w:r w:rsidR="00EB6E17" w:rsidRPr="00267F35">
        <w:t>Projet de loi devra</w:t>
      </w:r>
      <w:r w:rsidR="00EB6E17">
        <w:t xml:space="preserve"> veiller à garantir </w:t>
      </w:r>
      <w:r>
        <w:t xml:space="preserve">une juste représentativité de ces élèves dans la gouvernance scolaire, tant dans les </w:t>
      </w:r>
      <w:r w:rsidR="00CF4D03">
        <w:t xml:space="preserve">conseils d’établissement que dans les </w:t>
      </w:r>
      <w:r>
        <w:t>conseils d’administration des</w:t>
      </w:r>
      <w:r w:rsidR="00CF4D03">
        <w:t xml:space="preserve"> centres de services scolaires</w:t>
      </w:r>
      <w:r>
        <w:t xml:space="preserve">. </w:t>
      </w:r>
    </w:p>
    <w:p w14:paraId="18F966A4" w14:textId="77777777" w:rsidR="00124FC2" w:rsidRDefault="00124FC2" w:rsidP="0095679B">
      <w:pPr>
        <w:pStyle w:val="Heading2"/>
        <w:jc w:val="both"/>
      </w:pPr>
      <w:bookmarkStart w:id="17" w:name="_Toc24561310"/>
      <w:r>
        <w:t>C</w:t>
      </w:r>
      <w:r w:rsidR="00CF4D03">
        <w:t>omposition du c</w:t>
      </w:r>
      <w:r>
        <w:t>onseil d’administration</w:t>
      </w:r>
      <w:bookmarkEnd w:id="17"/>
    </w:p>
    <w:p w14:paraId="32E36876" w14:textId="74AE6A3A" w:rsidR="00695505" w:rsidRPr="00CF4D03" w:rsidRDefault="007D3E6C" w:rsidP="003C0BEA">
      <w:r w:rsidRPr="00267F35">
        <w:t>Le Projet de loi énonce</w:t>
      </w:r>
      <w:r w:rsidRPr="00CF4D03">
        <w:t xml:space="preserve"> que le conseil d’administration d’un </w:t>
      </w:r>
      <w:r w:rsidR="007A2C34">
        <w:t>centre de services scolaire</w:t>
      </w:r>
      <w:r w:rsidR="005A757C">
        <w:t xml:space="preserve"> </w:t>
      </w:r>
      <w:r w:rsidRPr="00CF4D03">
        <w:t xml:space="preserve">compte </w:t>
      </w:r>
      <w:r w:rsidR="00685C81" w:rsidRPr="00CF4D03">
        <w:t xml:space="preserve">16 membres, dont huit parents, quatre </w:t>
      </w:r>
      <w:r w:rsidRPr="00CF4D03">
        <w:t xml:space="preserve">membres issus de la communauté, </w:t>
      </w:r>
      <w:r w:rsidR="00685C81" w:rsidRPr="00CF4D03">
        <w:t xml:space="preserve">et </w:t>
      </w:r>
      <w:r w:rsidR="00685C81" w:rsidRPr="00CF4D03">
        <w:lastRenderedPageBreak/>
        <w:t xml:space="preserve">quatre membres du personnel du </w:t>
      </w:r>
      <w:r w:rsidR="007A2C34">
        <w:t>centre de services scolaire</w:t>
      </w:r>
      <w:r w:rsidR="005A757C">
        <w:t xml:space="preserve"> </w:t>
      </w:r>
      <w:r w:rsidR="00EA1373" w:rsidRPr="00CF4D03">
        <w:t>(</w:t>
      </w:r>
      <w:r w:rsidR="005A757C">
        <w:t>A</w:t>
      </w:r>
      <w:r w:rsidR="00EA1373" w:rsidRPr="00CF4D03">
        <w:t>rt. 49, p.19)</w:t>
      </w:r>
      <w:r w:rsidR="00685C81" w:rsidRPr="00CF4D03">
        <w:t xml:space="preserve">. </w:t>
      </w:r>
      <w:r w:rsidR="00695505" w:rsidRPr="00CF4D03">
        <w:t xml:space="preserve">En outre, bien que plusieurs critères viennent préciser la provenance de ces membres ou de </w:t>
      </w:r>
      <w:r w:rsidR="005A757C">
        <w:t xml:space="preserve">certaines </w:t>
      </w:r>
      <w:r w:rsidR="00695505" w:rsidRPr="00CF4D03">
        <w:t xml:space="preserve">compétences spécifiques attendues, </w:t>
      </w:r>
      <w:r w:rsidR="00322AFD" w:rsidRPr="00267F35">
        <w:t xml:space="preserve">le Projet de loi reste silencieux quant à la représentativité des élèves HDAA </w:t>
      </w:r>
      <w:r w:rsidR="005A757C" w:rsidRPr="00267F35">
        <w:t xml:space="preserve">au sein du </w:t>
      </w:r>
      <w:r w:rsidR="00322AFD" w:rsidRPr="00267F35">
        <w:t>conseil d’administration du</w:t>
      </w:r>
      <w:r w:rsidR="00322AFD" w:rsidRPr="00CF4D03">
        <w:t xml:space="preserve"> </w:t>
      </w:r>
      <w:r w:rsidR="005A757C">
        <w:t>centre de services scolaire</w:t>
      </w:r>
      <w:r w:rsidR="00322AFD" w:rsidRPr="00CF4D03">
        <w:t xml:space="preserve">. </w:t>
      </w:r>
    </w:p>
    <w:p w14:paraId="592B4A43" w14:textId="77777777" w:rsidR="00322AFD" w:rsidRPr="00CF4D03" w:rsidRDefault="00BA345B" w:rsidP="003C0BEA">
      <w:r w:rsidRPr="00CF4D03">
        <w:t xml:space="preserve">Aussi, pour assurer la représentativité des élèves HDAA dans </w:t>
      </w:r>
      <w:r w:rsidR="005A757C">
        <w:t>c</w:t>
      </w:r>
      <w:r w:rsidRPr="00CF4D03">
        <w:t xml:space="preserve">e conseil d’administration, </w:t>
      </w:r>
      <w:r w:rsidR="002821C8" w:rsidRPr="00CF4D03">
        <w:t xml:space="preserve">certains critères devraient être ajoutés à ceux déjà définis. </w:t>
      </w:r>
    </w:p>
    <w:p w14:paraId="6CCCCC8C" w14:textId="2C4706FA" w:rsidR="004E5133" w:rsidRDefault="002821C8" w:rsidP="003C0BEA">
      <w:pPr>
        <w:numPr>
          <w:ilvl w:val="0"/>
          <w:numId w:val="8"/>
        </w:numPr>
      </w:pPr>
      <w:r>
        <w:t xml:space="preserve">Recommandation </w:t>
      </w:r>
      <w:r w:rsidR="005A757C">
        <w:t>3</w:t>
      </w:r>
      <w:r>
        <w:t> : Que parmi les huit parents ayant un siège au conseil d’administration du</w:t>
      </w:r>
      <w:r w:rsidR="005A757C">
        <w:t xml:space="preserve"> centre de services scolaire</w:t>
      </w:r>
      <w:r>
        <w:t xml:space="preserve">, au moins deux soient le parent </w:t>
      </w:r>
      <w:r w:rsidR="005C5008">
        <w:t xml:space="preserve">d’un élève </w:t>
      </w:r>
      <w:r w:rsidR="005C5008" w:rsidRPr="000518BF">
        <w:t>handicapé</w:t>
      </w:r>
      <w:r w:rsidR="0036442F" w:rsidRPr="000518BF">
        <w:t xml:space="preserve"> ou en difficulté d’adaptation ou d’apprentissage</w:t>
      </w:r>
      <w:r w:rsidR="0036442F">
        <w:t xml:space="preserve"> </w:t>
      </w:r>
      <w:r w:rsidR="004E5133">
        <w:t xml:space="preserve">fréquentant un établissement relevant du </w:t>
      </w:r>
      <w:r w:rsidR="005A757C">
        <w:t>c</w:t>
      </w:r>
      <w:r w:rsidR="004E5133">
        <w:t xml:space="preserve">entre de services scolaire. </w:t>
      </w:r>
    </w:p>
    <w:p w14:paraId="07CFF965" w14:textId="283060D3" w:rsidR="00FE2837" w:rsidRDefault="00FE2837" w:rsidP="003C0BEA">
      <w:pPr>
        <w:numPr>
          <w:ilvl w:val="0"/>
          <w:numId w:val="8"/>
        </w:numPr>
      </w:pPr>
      <w:r>
        <w:t xml:space="preserve">Recommandation </w:t>
      </w:r>
      <w:r w:rsidR="005A757C">
        <w:t>4</w:t>
      </w:r>
      <w:r>
        <w:t> : Que parmi les quatre membres issus de la communauté</w:t>
      </w:r>
      <w:r w:rsidR="000F6DD7">
        <w:t xml:space="preserve"> résidant sur le territoire du </w:t>
      </w:r>
      <w:r w:rsidR="005A757C">
        <w:t>c</w:t>
      </w:r>
      <w:r w:rsidR="000F6DD7">
        <w:t>entre de services scolaire</w:t>
      </w:r>
      <w:r>
        <w:t xml:space="preserve">, au moins un membre possède </w:t>
      </w:r>
      <w:r w:rsidR="00631DC0">
        <w:t xml:space="preserve">une expertise en matière d’adaptation scolaire ou relative aux </w:t>
      </w:r>
      <w:r>
        <w:t>besoins des élèves</w:t>
      </w:r>
      <w:r w:rsidR="00B21196">
        <w:t xml:space="preserve"> </w:t>
      </w:r>
      <w:r w:rsidR="00B21196" w:rsidRPr="000518BF">
        <w:t>handicapés ou en difficulté d’adaptation ou d’apprentissage</w:t>
      </w:r>
      <w:r w:rsidR="002C331A">
        <w:t xml:space="preserve">. </w:t>
      </w:r>
    </w:p>
    <w:p w14:paraId="509F45C6" w14:textId="77777777" w:rsidR="00C065D5" w:rsidRDefault="00FE2837" w:rsidP="003C0BEA">
      <w:pPr>
        <w:numPr>
          <w:ilvl w:val="0"/>
          <w:numId w:val="8"/>
        </w:numPr>
      </w:pPr>
      <w:r>
        <w:t xml:space="preserve">Recommandation </w:t>
      </w:r>
      <w:r w:rsidR="002B1F6F">
        <w:t>5</w:t>
      </w:r>
      <w:r>
        <w:t xml:space="preserve"> : Que si le </w:t>
      </w:r>
      <w:r w:rsidR="002B1F6F">
        <w:t>c</w:t>
      </w:r>
      <w:r w:rsidR="000F6DD7">
        <w:t xml:space="preserve">entre de services scolaire </w:t>
      </w:r>
      <w:r>
        <w:t>compte un établissement d’enseignement spécialisé pour les élèves ayant des limitations fonctionnelles</w:t>
      </w:r>
      <w:r w:rsidR="002C331A">
        <w:t xml:space="preserve"> sur son territoire, au moins un membre du personnel du </w:t>
      </w:r>
      <w:r w:rsidR="002B1F6F">
        <w:t>c</w:t>
      </w:r>
      <w:r w:rsidR="00631DC0">
        <w:t xml:space="preserve">entre de services scolaire </w:t>
      </w:r>
      <w:r w:rsidR="002C331A">
        <w:t xml:space="preserve">provienne de cet établissement. </w:t>
      </w:r>
    </w:p>
    <w:p w14:paraId="09448B9C" w14:textId="20E7DC63" w:rsidR="00A70A17" w:rsidRPr="00A70A17" w:rsidRDefault="00A70A17" w:rsidP="003C0BEA">
      <w:r>
        <w:t xml:space="preserve">Cependant, étant donné que les parents éligibles au conseil d’administration du </w:t>
      </w:r>
      <w:r w:rsidR="007A2C34">
        <w:t>centre de services scolaire</w:t>
      </w:r>
      <w:r w:rsidR="002B1F6F">
        <w:t xml:space="preserve"> </w:t>
      </w:r>
      <w:r>
        <w:t xml:space="preserve">doivent </w:t>
      </w:r>
      <w:r w:rsidR="00E32B68">
        <w:t xml:space="preserve">obligatoirement </w:t>
      </w:r>
      <w:r>
        <w:t xml:space="preserve">siéger au conseil d’établissement de l’école de leur enfant, et considérant le manque de disponibilité de nombreux parents, particulièrement des parents d’élèves HDAA qui doivent </w:t>
      </w:r>
      <w:r w:rsidR="00E32B68">
        <w:t xml:space="preserve">concilier le travail, la famille et la prise en charge </w:t>
      </w:r>
      <w:r w:rsidR="002B1F6F">
        <w:t xml:space="preserve">de contraintes supplémentaires liées aux </w:t>
      </w:r>
      <w:r w:rsidR="00E32B68">
        <w:t xml:space="preserve">limitations de leur enfant, il est à craindre que certains postes </w:t>
      </w:r>
      <w:r w:rsidR="002B1F6F">
        <w:t xml:space="preserve">réservés </w:t>
      </w:r>
      <w:r w:rsidR="00E32B68">
        <w:t>aux parents d’élèves HDAA ne seront pas comblés au sein des conseil</w:t>
      </w:r>
      <w:r w:rsidR="00EC63B5">
        <w:t>s</w:t>
      </w:r>
      <w:r w:rsidR="00E32B68">
        <w:t xml:space="preserve"> d’administration.</w:t>
      </w:r>
      <w:r w:rsidR="002B1F6F">
        <w:t xml:space="preserve"> Aussi</w:t>
      </w:r>
      <w:r w:rsidR="00E32B68">
        <w:t xml:space="preserve">, la représentativité des élèves HDAA pourrait être assurée par une personne issue de la </w:t>
      </w:r>
      <w:r w:rsidR="00301A20">
        <w:t>communauté.</w:t>
      </w:r>
      <w:r w:rsidR="004F27CD">
        <w:t xml:space="preserve"> </w:t>
      </w:r>
    </w:p>
    <w:p w14:paraId="25AC8882" w14:textId="252D1216" w:rsidR="00FB1B48" w:rsidRDefault="00FB1B48" w:rsidP="003C0BEA">
      <w:pPr>
        <w:numPr>
          <w:ilvl w:val="0"/>
          <w:numId w:val="8"/>
        </w:numPr>
      </w:pPr>
      <w:r>
        <w:t xml:space="preserve">Recommandation </w:t>
      </w:r>
      <w:r w:rsidR="002B1F6F">
        <w:t>6</w:t>
      </w:r>
      <w:r>
        <w:t xml:space="preserve"> : Que tout poste de parent d’un élève </w:t>
      </w:r>
      <w:r w:rsidR="00B21196">
        <w:t xml:space="preserve">HDAA </w:t>
      </w:r>
      <w:r>
        <w:t>non comblé</w:t>
      </w:r>
      <w:r w:rsidR="00FF6610">
        <w:t>,</w:t>
      </w:r>
      <w:r>
        <w:t xml:space="preserve"> à la suite d’un défaut de candidat</w:t>
      </w:r>
      <w:r w:rsidR="00FF6610">
        <w:t>,</w:t>
      </w:r>
      <w:r>
        <w:t xml:space="preserve"> </w:t>
      </w:r>
      <w:r w:rsidR="00D11B65">
        <w:t xml:space="preserve">soit obligatoirement </w:t>
      </w:r>
      <w:r>
        <w:t>comblé par une personne éligible au poste de représentant de la communauté</w:t>
      </w:r>
      <w:r w:rsidR="00FF6610">
        <w:t>,</w:t>
      </w:r>
      <w:r>
        <w:t xml:space="preserve"> possédant une expertise en matière d’adaptation scolaire ou relative aux besoins des élèves </w:t>
      </w:r>
      <w:r w:rsidR="00B21196" w:rsidRPr="000518BF">
        <w:t>handicapés ou en difficulté d’adaptation ou d’apprentissage</w:t>
      </w:r>
      <w:r w:rsidR="00D11B65">
        <w:rPr>
          <w:rStyle w:val="FootnoteReference"/>
        </w:rPr>
        <w:footnoteReference w:id="5"/>
      </w:r>
      <w:r>
        <w:t>.</w:t>
      </w:r>
    </w:p>
    <w:p w14:paraId="66FDBCD7" w14:textId="293AFC4C" w:rsidR="00750268" w:rsidRPr="00750268" w:rsidRDefault="00F1531F" w:rsidP="003C0BEA">
      <w:r>
        <w:lastRenderedPageBreak/>
        <w:t>Ajoutons ici que</w:t>
      </w:r>
      <w:r w:rsidR="00750268">
        <w:t xml:space="preserve"> la composition du conseil d’établissement, décrite à l’article 42 </w:t>
      </w:r>
      <w:r w:rsidR="009C21E2">
        <w:t xml:space="preserve">du </w:t>
      </w:r>
      <w:r w:rsidR="009C21E2" w:rsidRPr="00267F35">
        <w:t>Projet de loi</w:t>
      </w:r>
      <w:r w:rsidR="009C21E2">
        <w:t xml:space="preserve"> </w:t>
      </w:r>
      <w:r w:rsidR="00750268">
        <w:t xml:space="preserve">(p.9) </w:t>
      </w:r>
      <w:r w:rsidR="009C21E2">
        <w:t xml:space="preserve">devra également assurer la représentativité des élèves HDAA. </w:t>
      </w:r>
    </w:p>
    <w:p w14:paraId="2F42673D" w14:textId="77777777" w:rsidR="00AC0032" w:rsidRDefault="00AC0032" w:rsidP="0095679B">
      <w:pPr>
        <w:pStyle w:val="Heading2"/>
        <w:jc w:val="both"/>
      </w:pPr>
      <w:bookmarkStart w:id="18" w:name="_Toc24561311"/>
      <w:r>
        <w:t>Fonctions, devoirs et responsabilités des membres du conseil d’administration</w:t>
      </w:r>
      <w:bookmarkEnd w:id="18"/>
      <w:r>
        <w:t xml:space="preserve"> </w:t>
      </w:r>
    </w:p>
    <w:p w14:paraId="217F4E8D" w14:textId="2416AF01" w:rsidR="00AC0032" w:rsidRPr="00622977" w:rsidRDefault="00AC0032" w:rsidP="003C0BEA">
      <w:r w:rsidRPr="00267F35">
        <w:t>Le Projet de loi</w:t>
      </w:r>
      <w:r w:rsidRPr="00622977">
        <w:t xml:space="preserve"> prévoit que les membres </w:t>
      </w:r>
      <w:r w:rsidR="00112D18" w:rsidRPr="00622977">
        <w:t xml:space="preserve">des conseils d’établissement et </w:t>
      </w:r>
      <w:r w:rsidRPr="00622977">
        <w:t xml:space="preserve">du conseil d’administration </w:t>
      </w:r>
      <w:r w:rsidR="00112D18" w:rsidRPr="00622977">
        <w:t xml:space="preserve">des </w:t>
      </w:r>
      <w:r w:rsidR="00FF6610" w:rsidRPr="00622977">
        <w:t>c</w:t>
      </w:r>
      <w:r w:rsidR="007617ED" w:rsidRPr="00622977">
        <w:t>entre</w:t>
      </w:r>
      <w:r w:rsidR="00112D18" w:rsidRPr="00622977">
        <w:t>s</w:t>
      </w:r>
      <w:r w:rsidR="007617ED" w:rsidRPr="00622977">
        <w:t xml:space="preserve"> de services scolaire</w:t>
      </w:r>
      <w:r w:rsidR="00112D18" w:rsidRPr="00622977">
        <w:t>s</w:t>
      </w:r>
      <w:r w:rsidR="007617ED" w:rsidRPr="00622977">
        <w:t xml:space="preserve"> </w:t>
      </w:r>
      <w:r w:rsidR="00112D18" w:rsidRPr="00622977">
        <w:t xml:space="preserve">suivent </w:t>
      </w:r>
      <w:r w:rsidR="007617ED" w:rsidRPr="00622977">
        <w:t>« </w:t>
      </w:r>
      <w:r w:rsidRPr="00622977">
        <w:t>une formation</w:t>
      </w:r>
      <w:r w:rsidR="0010012E" w:rsidRPr="00622977">
        <w:t> </w:t>
      </w:r>
      <w:r w:rsidR="007617ED" w:rsidRPr="00622977">
        <w:t>»</w:t>
      </w:r>
      <w:r w:rsidRPr="00622977">
        <w:t xml:space="preserve"> (Art. 72, </w:t>
      </w:r>
      <w:r w:rsidR="009C21E2" w:rsidRPr="00622977">
        <w:t>p.29)</w:t>
      </w:r>
      <w:r w:rsidR="0010012E" w:rsidRPr="00622977">
        <w:t xml:space="preserve">, et que « le contenu de la formation à l’intention des membres des conseils d’établissement et des conseils d’administration des </w:t>
      </w:r>
      <w:r w:rsidR="00FF6610" w:rsidRPr="00622977">
        <w:t>c</w:t>
      </w:r>
      <w:r w:rsidR="0010012E" w:rsidRPr="00622977">
        <w:t>entres de se</w:t>
      </w:r>
      <w:r w:rsidR="00267F35">
        <w:t>rvices scolaires » soit élaboré</w:t>
      </w:r>
      <w:r w:rsidR="0010012E" w:rsidRPr="00622977">
        <w:t xml:space="preserve"> par le Ministre (Art. 136, p.</w:t>
      </w:r>
      <w:r w:rsidR="00FF6610" w:rsidRPr="00622977">
        <w:t>47</w:t>
      </w:r>
      <w:r w:rsidR="0010012E" w:rsidRPr="00622977">
        <w:t>).</w:t>
      </w:r>
      <w:r w:rsidR="000C487E" w:rsidRPr="00622977">
        <w:t xml:space="preserve"> Au demeurant</w:t>
      </w:r>
      <w:r w:rsidR="007617ED" w:rsidRPr="00622977">
        <w:t xml:space="preserve">, considérant le </w:t>
      </w:r>
      <w:r w:rsidR="0047136A">
        <w:t xml:space="preserve">nombre </w:t>
      </w:r>
      <w:r w:rsidR="007617ED" w:rsidRPr="00622977">
        <w:t xml:space="preserve">d’élèves HDAA présents dans le réseau scolaire public, il est indispensable que cette formation comprenne un volet sur les besoins des élèves HDAA. </w:t>
      </w:r>
    </w:p>
    <w:p w14:paraId="2BF54453" w14:textId="42C61A56" w:rsidR="007617ED" w:rsidRPr="00AC0032" w:rsidRDefault="007617ED" w:rsidP="003C0BEA">
      <w:pPr>
        <w:numPr>
          <w:ilvl w:val="0"/>
          <w:numId w:val="13"/>
        </w:numPr>
      </w:pPr>
      <w:r>
        <w:t xml:space="preserve">Recommandation </w:t>
      </w:r>
      <w:r w:rsidR="00622977">
        <w:t>7</w:t>
      </w:r>
      <w:r>
        <w:t xml:space="preserve"> : Que la formation à l’intention des membres </w:t>
      </w:r>
      <w:r w:rsidR="000C487E">
        <w:t xml:space="preserve">des conseils d’établissement et des </w:t>
      </w:r>
      <w:r>
        <w:t xml:space="preserve">conseils d’administration </w:t>
      </w:r>
      <w:r w:rsidR="000C487E">
        <w:t xml:space="preserve">des </w:t>
      </w:r>
      <w:r w:rsidR="00622977">
        <w:t>c</w:t>
      </w:r>
      <w:r w:rsidR="000C487E">
        <w:t xml:space="preserve">entres de services scolaires </w:t>
      </w:r>
      <w:r>
        <w:t>comprenne un volet relatif à l’a</w:t>
      </w:r>
      <w:r w:rsidR="000C487E">
        <w:t>d</w:t>
      </w:r>
      <w:r>
        <w:t>aptation scolaire et aux besoins des élèves</w:t>
      </w:r>
      <w:r w:rsidR="00B21196">
        <w:t xml:space="preserve"> </w:t>
      </w:r>
      <w:r w:rsidR="00B21196" w:rsidRPr="000518BF">
        <w:t>handicapés ou en difficulté d’adaptation ou d’apprentissage</w:t>
      </w:r>
      <w:r>
        <w:t xml:space="preserve">. </w:t>
      </w:r>
    </w:p>
    <w:p w14:paraId="7B4AFA77" w14:textId="77777777" w:rsidR="002A2A33" w:rsidRDefault="002A2A33" w:rsidP="0095679B">
      <w:pPr>
        <w:pStyle w:val="Heading1"/>
        <w:jc w:val="both"/>
      </w:pPr>
      <w:bookmarkStart w:id="19" w:name="_Toc24561312"/>
      <w:r>
        <w:t xml:space="preserve">Comités du </w:t>
      </w:r>
      <w:r w:rsidR="00A006FD">
        <w:t>c</w:t>
      </w:r>
      <w:r>
        <w:t>entre de services scolaire</w:t>
      </w:r>
      <w:bookmarkEnd w:id="19"/>
    </w:p>
    <w:p w14:paraId="0677B107" w14:textId="77777777" w:rsidR="00C2776C" w:rsidRDefault="00C2776C" w:rsidP="0095679B">
      <w:pPr>
        <w:pStyle w:val="Heading2"/>
        <w:jc w:val="both"/>
      </w:pPr>
      <w:bookmarkStart w:id="20" w:name="_Toc24561313"/>
      <w:r>
        <w:t>Comité consultatif des services aux élèves handicapés et aux élèves en difficulté d’adaptation ou d’apprentissage</w:t>
      </w:r>
      <w:bookmarkEnd w:id="20"/>
      <w:r>
        <w:t xml:space="preserve"> </w:t>
      </w:r>
    </w:p>
    <w:p w14:paraId="38CF0E85" w14:textId="10C073ED" w:rsidR="00742579" w:rsidRPr="00EC63B5" w:rsidRDefault="00FB3A46" w:rsidP="003C0BEA">
      <w:r w:rsidRPr="00454363">
        <w:t xml:space="preserve">Le Projet de loi apporte </w:t>
      </w:r>
      <w:r w:rsidR="0057143D" w:rsidRPr="00454363">
        <w:t xml:space="preserve">quelques </w:t>
      </w:r>
      <w:r w:rsidRPr="00454363">
        <w:t>modifications au</w:t>
      </w:r>
      <w:r w:rsidR="00EC63B5" w:rsidRPr="00454363">
        <w:t>x</w:t>
      </w:r>
      <w:r w:rsidRPr="00454363">
        <w:t xml:space="preserve"> </w:t>
      </w:r>
      <w:r w:rsidR="00EE48C4" w:rsidRPr="00454363">
        <w:t>modalités de fonctionnement</w:t>
      </w:r>
      <w:r w:rsidR="00E91537" w:rsidRPr="00454363">
        <w:t xml:space="preserve"> du </w:t>
      </w:r>
      <w:r w:rsidR="00E91537" w:rsidRPr="00454363">
        <w:rPr>
          <w:i/>
        </w:rPr>
        <w:t>Comité consultatif</w:t>
      </w:r>
      <w:r w:rsidR="00E91537" w:rsidRPr="00E91537">
        <w:rPr>
          <w:i/>
        </w:rPr>
        <w:t xml:space="preserve"> des services aux élèves handicapés et aux élèves en difficulté </w:t>
      </w:r>
      <w:r w:rsidR="00E91537" w:rsidRPr="00FA141E">
        <w:rPr>
          <w:i/>
        </w:rPr>
        <w:t>d’adaptation</w:t>
      </w:r>
      <w:r w:rsidR="00454363" w:rsidRPr="00FA141E">
        <w:rPr>
          <w:i/>
        </w:rPr>
        <w:t xml:space="preserve"> </w:t>
      </w:r>
      <w:r w:rsidR="00454363" w:rsidRPr="00FA141E">
        <w:t>(ci-après « le Comité »)</w:t>
      </w:r>
      <w:r w:rsidRPr="00FA141E">
        <w:t xml:space="preserve">, particulièrement </w:t>
      </w:r>
      <w:r w:rsidR="0057143D" w:rsidRPr="00FA141E">
        <w:t>en</w:t>
      </w:r>
      <w:r w:rsidR="0057143D" w:rsidRPr="00EC63B5">
        <w:t xml:space="preserve"> ce qui concerne les instances auxquelles il </w:t>
      </w:r>
      <w:r w:rsidR="00EE48C4" w:rsidRPr="00EC63B5">
        <w:t>adresse ses recommandations. Désormais</w:t>
      </w:r>
      <w:r w:rsidR="00EE48C4" w:rsidRPr="00454363">
        <w:t>, le Comité devra adresser</w:t>
      </w:r>
      <w:r w:rsidR="00EE48C4" w:rsidRPr="00EC63B5">
        <w:t xml:space="preserve"> </w:t>
      </w:r>
      <w:r w:rsidR="00153032" w:rsidRPr="00EC63B5">
        <w:t xml:space="preserve">au </w:t>
      </w:r>
      <w:r w:rsidR="00153032" w:rsidRPr="00EC63B5">
        <w:rPr>
          <w:i/>
        </w:rPr>
        <w:t>Comité de répartition des ressources</w:t>
      </w:r>
      <w:r w:rsidR="00153032" w:rsidRPr="00EC63B5">
        <w:t xml:space="preserve"> </w:t>
      </w:r>
      <w:r w:rsidR="00EE48C4" w:rsidRPr="00EC63B5">
        <w:t xml:space="preserve">ses recommandations </w:t>
      </w:r>
      <w:r w:rsidR="00153032" w:rsidRPr="00EC63B5">
        <w:t xml:space="preserve">relatives à </w:t>
      </w:r>
      <w:r w:rsidR="00742579" w:rsidRPr="00EC63B5">
        <w:t xml:space="preserve">l’affectation des ressources financières pour les services </w:t>
      </w:r>
      <w:r w:rsidR="0057143D" w:rsidRPr="00EC63B5">
        <w:t xml:space="preserve">aux </w:t>
      </w:r>
      <w:r w:rsidRPr="00EC63B5">
        <w:t>élèves</w:t>
      </w:r>
      <w:r w:rsidR="0057143D" w:rsidRPr="00EC63B5">
        <w:t xml:space="preserve"> HDAA</w:t>
      </w:r>
      <w:r w:rsidRPr="00EC63B5">
        <w:t xml:space="preserve">, </w:t>
      </w:r>
      <w:r w:rsidR="00153032" w:rsidRPr="00EC63B5">
        <w:t xml:space="preserve">et il devra adresser au </w:t>
      </w:r>
      <w:r w:rsidR="00153032" w:rsidRPr="00EC63B5">
        <w:rPr>
          <w:i/>
        </w:rPr>
        <w:t>C</w:t>
      </w:r>
      <w:r w:rsidRPr="00EC63B5">
        <w:rPr>
          <w:i/>
        </w:rPr>
        <w:t>omité d’engagement pour la réussite des élèves</w:t>
      </w:r>
      <w:r w:rsidR="000B0A58" w:rsidRPr="00EC63B5">
        <w:t xml:space="preserve"> </w:t>
      </w:r>
      <w:r w:rsidR="00153032" w:rsidRPr="00EC63B5">
        <w:t xml:space="preserve">ses recommandations relatives au </w:t>
      </w:r>
      <w:r w:rsidRPr="00EC63B5">
        <w:t>plan</w:t>
      </w:r>
      <w:r w:rsidR="0057143D" w:rsidRPr="00EC63B5">
        <w:t xml:space="preserve"> d’engagement</w:t>
      </w:r>
      <w:r w:rsidR="0008773B" w:rsidRPr="00EC63B5">
        <w:t xml:space="preserve"> (Art. 78, p.29)</w:t>
      </w:r>
      <w:r w:rsidR="00742579" w:rsidRPr="00EC63B5">
        <w:t>.</w:t>
      </w:r>
      <w:r w:rsidR="00153032" w:rsidRPr="00EC63B5">
        <w:t xml:space="preserve"> Dès lors</w:t>
      </w:r>
      <w:r w:rsidR="0057143D" w:rsidRPr="00EC63B5">
        <w:t xml:space="preserve">, le </w:t>
      </w:r>
      <w:r w:rsidR="000B0A58" w:rsidRPr="00EC63B5">
        <w:t>C</w:t>
      </w:r>
      <w:r w:rsidR="0057143D" w:rsidRPr="00EC63B5">
        <w:t xml:space="preserve">omité </w:t>
      </w:r>
      <w:r w:rsidR="0008773B" w:rsidRPr="00EC63B5">
        <w:t xml:space="preserve">n’aura pas </w:t>
      </w:r>
      <w:r w:rsidR="0057143D" w:rsidRPr="00EC63B5">
        <w:t xml:space="preserve">la possibilité de s’adresser </w:t>
      </w:r>
      <w:r w:rsidR="0008773B" w:rsidRPr="00EC63B5">
        <w:t xml:space="preserve">directement </w:t>
      </w:r>
      <w:r w:rsidR="0057143D" w:rsidRPr="00EC63B5">
        <w:t>au conseil d’administration du centre de service</w:t>
      </w:r>
      <w:r w:rsidR="0008773B" w:rsidRPr="00EC63B5">
        <w:t xml:space="preserve">s scolaire, ce qui </w:t>
      </w:r>
      <w:r w:rsidR="00B40A96" w:rsidRPr="00EC63B5">
        <w:t xml:space="preserve">pourrait </w:t>
      </w:r>
      <w:r w:rsidR="0008773B" w:rsidRPr="00EC63B5">
        <w:t>limiter la</w:t>
      </w:r>
      <w:r w:rsidR="00E91537">
        <w:t xml:space="preserve"> portée de ses recommandations, et ainsi, avoir </w:t>
      </w:r>
      <w:r w:rsidR="00E91537" w:rsidRPr="00E91537">
        <w:t>des répercussions sur la façon de concevoir l’adaptation scolaire et l’organisation des services</w:t>
      </w:r>
      <w:r w:rsidR="00E91537">
        <w:t xml:space="preserve">. </w:t>
      </w:r>
    </w:p>
    <w:p w14:paraId="7A6CC7E6" w14:textId="77777777" w:rsidR="00C2776C" w:rsidRPr="00EC63B5" w:rsidRDefault="0008773B" w:rsidP="003C0BEA">
      <w:pPr>
        <w:numPr>
          <w:ilvl w:val="0"/>
          <w:numId w:val="15"/>
        </w:numPr>
      </w:pPr>
      <w:r w:rsidRPr="00EC63B5">
        <w:t xml:space="preserve">Recommandation 8 : Que </w:t>
      </w:r>
      <w:r w:rsidR="000B0A58" w:rsidRPr="00EC63B5">
        <w:t xml:space="preserve">dans le meilleur intérêt des élèves HDAA, </w:t>
      </w:r>
      <w:r w:rsidRPr="00EC63B5">
        <w:t xml:space="preserve">le </w:t>
      </w:r>
      <w:r w:rsidR="000B0A58" w:rsidRPr="00EC63B5">
        <w:rPr>
          <w:i/>
        </w:rPr>
        <w:t>C</w:t>
      </w:r>
      <w:r w:rsidRPr="00EC63B5">
        <w:rPr>
          <w:i/>
        </w:rPr>
        <w:t>omité consultatif des services aux élèves handicapés et aux élèves en difficulté d’adaptation ou d’apprentissage</w:t>
      </w:r>
      <w:r w:rsidR="000B0A58" w:rsidRPr="00EC63B5">
        <w:t xml:space="preserve"> puisse formuler ses recommandations </w:t>
      </w:r>
      <w:r w:rsidR="00FB5A7A" w:rsidRPr="00EC63B5">
        <w:t xml:space="preserve">directement </w:t>
      </w:r>
      <w:r w:rsidR="000B0A58" w:rsidRPr="00EC63B5">
        <w:t xml:space="preserve">au conseil d’administration du centre de services scolaire. </w:t>
      </w:r>
    </w:p>
    <w:p w14:paraId="3A3DBC9D" w14:textId="77777777" w:rsidR="003C38AB" w:rsidRDefault="003F6E19" w:rsidP="0095679B">
      <w:pPr>
        <w:pStyle w:val="Heading2"/>
        <w:jc w:val="both"/>
      </w:pPr>
      <w:bookmarkStart w:id="21" w:name="_Toc24561314"/>
      <w:r>
        <w:lastRenderedPageBreak/>
        <w:t>Comité d’engagement pour la réussite des élèves</w:t>
      </w:r>
      <w:bookmarkEnd w:id="21"/>
    </w:p>
    <w:p w14:paraId="6D79A8D3" w14:textId="021FE8B7" w:rsidR="00615851" w:rsidRPr="00A006FD" w:rsidRDefault="00615851" w:rsidP="003C0BEA">
      <w:r w:rsidRPr="00A006FD">
        <w:t xml:space="preserve">Dans sa version actuelle, le </w:t>
      </w:r>
      <w:r w:rsidRPr="00454363">
        <w:t>Projet de loi prévoit</w:t>
      </w:r>
      <w:r w:rsidRPr="00A006FD">
        <w:t xml:space="preserve"> que « un des membres </w:t>
      </w:r>
      <w:r w:rsidR="004F0C07" w:rsidRPr="00A006FD">
        <w:t xml:space="preserve">[du </w:t>
      </w:r>
      <w:r w:rsidR="00A37B89" w:rsidRPr="00A37B89">
        <w:rPr>
          <w:i/>
        </w:rPr>
        <w:t>C</w:t>
      </w:r>
      <w:r w:rsidR="004F0C07" w:rsidRPr="00A37B89">
        <w:rPr>
          <w:i/>
        </w:rPr>
        <w:t>omité d’engagement pour la réussite des élèves</w:t>
      </w:r>
      <w:r w:rsidR="004F0C07" w:rsidRPr="00A006FD">
        <w:t xml:space="preserve">] </w:t>
      </w:r>
      <w:r w:rsidRPr="00A006FD">
        <w:t>doit posséder une expérience de travail auprès d’élèves handicapés ou en difficulté d’adaptation ou d’apprentissage »</w:t>
      </w:r>
      <w:r w:rsidR="00FB5A7A">
        <w:t>, sans pour autant préciser la nature de cette expérience</w:t>
      </w:r>
      <w:r w:rsidR="000518BF" w:rsidRPr="00A006FD">
        <w:t xml:space="preserve"> (</w:t>
      </w:r>
      <w:r w:rsidR="00301A20" w:rsidRPr="00A006FD">
        <w:t>Art.</w:t>
      </w:r>
      <w:r w:rsidR="000518BF" w:rsidRPr="00A006FD">
        <w:t xml:space="preserve"> 88, p.33).</w:t>
      </w:r>
      <w:r w:rsidRPr="00A006FD">
        <w:t xml:space="preserve"> </w:t>
      </w:r>
    </w:p>
    <w:p w14:paraId="6F4EA607" w14:textId="62517C3A" w:rsidR="00615851" w:rsidRPr="00A006FD" w:rsidRDefault="00BC7B30" w:rsidP="003C0BEA">
      <w:r w:rsidRPr="00A006FD">
        <w:t>Cependant</w:t>
      </w:r>
      <w:r w:rsidR="00615851" w:rsidRPr="00A006FD">
        <w:t xml:space="preserve">, </w:t>
      </w:r>
      <w:r w:rsidR="00887D9F">
        <w:t xml:space="preserve">eu égard au nombre </w:t>
      </w:r>
      <w:r w:rsidR="00615851" w:rsidRPr="00A006FD">
        <w:t>d’élèves HDAA</w:t>
      </w:r>
      <w:r w:rsidR="007617ED" w:rsidRPr="00A006FD">
        <w:t xml:space="preserve"> dans le réseau </w:t>
      </w:r>
      <w:r w:rsidR="00887D9F">
        <w:t xml:space="preserve">scolaire </w:t>
      </w:r>
      <w:r w:rsidR="007617ED" w:rsidRPr="00A006FD">
        <w:t>public</w:t>
      </w:r>
      <w:r w:rsidR="00615851" w:rsidRPr="00A006FD">
        <w:t xml:space="preserve">, </w:t>
      </w:r>
      <w:r w:rsidR="004F0C07" w:rsidRPr="00A006FD">
        <w:t xml:space="preserve">cette mesure est insuffisante, tant du point de vue quantitatif que qualitatif. En effet, si l’on veut assurer la représentativité des élèves HDAA, sur les </w:t>
      </w:r>
      <w:r w:rsidR="005812B3" w:rsidRPr="00A006FD">
        <w:t xml:space="preserve">18 </w:t>
      </w:r>
      <w:r w:rsidR="004F0C07" w:rsidRPr="00A006FD">
        <w:t xml:space="preserve">membres qui </w:t>
      </w:r>
      <w:r w:rsidR="00454363">
        <w:t>composent ce comité, environ un cinquième</w:t>
      </w:r>
      <w:r w:rsidR="004F0C07" w:rsidRPr="00A006FD">
        <w:t xml:space="preserve">, soit </w:t>
      </w:r>
      <w:r w:rsidR="00454363">
        <w:t>trois à quatre</w:t>
      </w:r>
      <w:r w:rsidR="005812B3" w:rsidRPr="00A006FD">
        <w:t xml:space="preserve"> membres devraient </w:t>
      </w:r>
      <w:r w:rsidR="00D130E4" w:rsidRPr="00A006FD">
        <w:t xml:space="preserve">non seulement </w:t>
      </w:r>
      <w:r w:rsidR="005812B3" w:rsidRPr="00A006FD">
        <w:t xml:space="preserve">posséder </w:t>
      </w:r>
      <w:r w:rsidR="00D130E4" w:rsidRPr="00A006FD">
        <w:t xml:space="preserve">une expérience de travail </w:t>
      </w:r>
      <w:r w:rsidR="00FB5A7A">
        <w:t xml:space="preserve">significative </w:t>
      </w:r>
      <w:r w:rsidR="00D130E4" w:rsidRPr="00A006FD">
        <w:t xml:space="preserve">auprès </w:t>
      </w:r>
      <w:r w:rsidR="00237F67">
        <w:t>d</w:t>
      </w:r>
      <w:r w:rsidR="00D130E4" w:rsidRPr="00A006FD">
        <w:t>es élèves</w:t>
      </w:r>
      <w:r w:rsidR="00237F67">
        <w:t xml:space="preserve"> HDAA</w:t>
      </w:r>
      <w:r w:rsidR="00D130E4" w:rsidRPr="00A006FD">
        <w:t xml:space="preserve">, mais </w:t>
      </w:r>
      <w:r w:rsidR="00856197" w:rsidRPr="00A006FD">
        <w:t xml:space="preserve">certains de ces membres devraient </w:t>
      </w:r>
      <w:r w:rsidR="00D130E4" w:rsidRPr="00A006FD">
        <w:t xml:space="preserve">également posséder une réelle expertise </w:t>
      </w:r>
      <w:r w:rsidR="005812B3" w:rsidRPr="00A006FD">
        <w:t>en matière d’adaptation scolaire</w:t>
      </w:r>
      <w:r w:rsidR="00D130E4" w:rsidRPr="00A006FD">
        <w:t xml:space="preserve">. </w:t>
      </w:r>
    </w:p>
    <w:p w14:paraId="374452A7" w14:textId="134987A6" w:rsidR="000518BF" w:rsidRPr="000518BF" w:rsidRDefault="000518BF" w:rsidP="003C0BEA">
      <w:pPr>
        <w:numPr>
          <w:ilvl w:val="0"/>
          <w:numId w:val="9"/>
        </w:numPr>
      </w:pPr>
      <w:r w:rsidRPr="000518BF">
        <w:t xml:space="preserve">Recommandation </w:t>
      </w:r>
      <w:r w:rsidR="00FB5A7A">
        <w:t>9</w:t>
      </w:r>
      <w:r w:rsidRPr="000518BF">
        <w:t xml:space="preserve"> : </w:t>
      </w:r>
      <w:r>
        <w:t xml:space="preserve">Qu’au moins </w:t>
      </w:r>
      <w:r w:rsidR="00A7369F">
        <w:t>trois</w:t>
      </w:r>
      <w:r>
        <w:t xml:space="preserve"> </w:t>
      </w:r>
      <w:r w:rsidRPr="000518BF">
        <w:t xml:space="preserve">des membres [du </w:t>
      </w:r>
      <w:r w:rsidR="00A37B89" w:rsidRPr="00A37B89">
        <w:rPr>
          <w:i/>
        </w:rPr>
        <w:t>C</w:t>
      </w:r>
      <w:r w:rsidRPr="00A37B89">
        <w:rPr>
          <w:i/>
        </w:rPr>
        <w:t>omité d’engagement pour la réussite des élèves</w:t>
      </w:r>
      <w:r w:rsidRPr="000518BF">
        <w:t>] poss</w:t>
      </w:r>
      <w:r w:rsidR="00A7369F">
        <w:t>è</w:t>
      </w:r>
      <w:r w:rsidRPr="000518BF">
        <w:t>de</w:t>
      </w:r>
      <w:r w:rsidR="00A7369F">
        <w:t>nt</w:t>
      </w:r>
      <w:r w:rsidRPr="000518BF">
        <w:t xml:space="preserve"> </w:t>
      </w:r>
      <w:r w:rsidR="00856197">
        <w:t xml:space="preserve">une expérience de travail </w:t>
      </w:r>
      <w:r w:rsidR="00920629">
        <w:t xml:space="preserve">significative </w:t>
      </w:r>
      <w:r w:rsidR="00856197">
        <w:t xml:space="preserve">auprès des élèves </w:t>
      </w:r>
      <w:r w:rsidR="00856197" w:rsidRPr="000518BF">
        <w:t>handicapés ou en difficulté d’adaptation ou d’apprentissage</w:t>
      </w:r>
      <w:r w:rsidR="00856197">
        <w:t xml:space="preserve">, et que certains de ces membres possèdent une réelle </w:t>
      </w:r>
      <w:r w:rsidR="00A7369F">
        <w:t>expertise en matière d’adaptation scolaire</w:t>
      </w:r>
      <w:r w:rsidR="00856197">
        <w:t xml:space="preserve">. </w:t>
      </w:r>
    </w:p>
    <w:p w14:paraId="5323B11A" w14:textId="336586D0" w:rsidR="00615851" w:rsidRPr="00887D9F" w:rsidRDefault="00BD2052" w:rsidP="003C0BEA">
      <w:r w:rsidRPr="00887D9F">
        <w:t>Au demeurant</w:t>
      </w:r>
      <w:r w:rsidR="00BC7B30" w:rsidRPr="00887D9F">
        <w:t xml:space="preserve">, si le </w:t>
      </w:r>
      <w:r w:rsidR="007A2C34">
        <w:t>centre de services scolaire</w:t>
      </w:r>
      <w:r w:rsidR="00BC7B30" w:rsidRPr="00887D9F">
        <w:t xml:space="preserve"> compte sur son territoire un établissement d’enseignement spécialisé pour les élèves ayant des limitations fonctionnelles, un membre de cet ét</w:t>
      </w:r>
      <w:r w:rsidR="00454363">
        <w:t>ablissement doit siéger sur ce C</w:t>
      </w:r>
      <w:r w:rsidR="00BC7B30" w:rsidRPr="00887D9F">
        <w:t xml:space="preserve">omité. </w:t>
      </w:r>
    </w:p>
    <w:p w14:paraId="1B4E0385" w14:textId="020F6BDC" w:rsidR="00BC7B30" w:rsidRDefault="00BC7B30" w:rsidP="003C0BEA">
      <w:pPr>
        <w:numPr>
          <w:ilvl w:val="0"/>
          <w:numId w:val="8"/>
        </w:numPr>
      </w:pPr>
      <w:r>
        <w:t xml:space="preserve">Recommandation </w:t>
      </w:r>
      <w:r w:rsidR="00FB5A7A">
        <w:t>10</w:t>
      </w:r>
      <w:r>
        <w:t xml:space="preserve"> : Que si le </w:t>
      </w:r>
      <w:r w:rsidR="00887D9F">
        <w:t>c</w:t>
      </w:r>
      <w:r>
        <w:t xml:space="preserve">entre de services scolaire compte un établissement d’enseignement spécialisé pour les élèves ayant des limitations fonctionnelles sur son territoire, au moins un membre du </w:t>
      </w:r>
      <w:r w:rsidR="008D435C" w:rsidRPr="00AC104D">
        <w:rPr>
          <w:i/>
        </w:rPr>
        <w:t>Comité d’engagement pour la réussite des élèves</w:t>
      </w:r>
      <w:r w:rsidR="008D435C">
        <w:t xml:space="preserve"> </w:t>
      </w:r>
      <w:r>
        <w:t xml:space="preserve">provienne de cet établissement. </w:t>
      </w:r>
    </w:p>
    <w:p w14:paraId="1AE9CD53" w14:textId="31F81A91" w:rsidR="00615851" w:rsidRDefault="00097F9F" w:rsidP="003C0BEA">
      <w:r>
        <w:t>Finalement</w:t>
      </w:r>
      <w:r w:rsidR="00464D16">
        <w:t>, n</w:t>
      </w:r>
      <w:r w:rsidR="008D435C" w:rsidRPr="00887D9F">
        <w:t>ous saluons la présence d’une personne issue de la recherche en science</w:t>
      </w:r>
      <w:r w:rsidR="00454363">
        <w:t>s de l’éducation sur ce C</w:t>
      </w:r>
      <w:r w:rsidR="008D435C" w:rsidRPr="00887D9F">
        <w:t xml:space="preserve">omité. Il </w:t>
      </w:r>
      <w:r w:rsidR="00344BA0" w:rsidRPr="00887D9F">
        <w:t xml:space="preserve">sera néanmoins important que cette personne possède </w:t>
      </w:r>
      <w:r w:rsidR="00BD2052" w:rsidRPr="00887D9F">
        <w:t xml:space="preserve">également certaines </w:t>
      </w:r>
      <w:r w:rsidR="00344BA0" w:rsidRPr="00887D9F">
        <w:t xml:space="preserve">connaissances relatives à la </w:t>
      </w:r>
      <w:r w:rsidR="008D435C" w:rsidRPr="00887D9F">
        <w:t xml:space="preserve">recherche en </w:t>
      </w:r>
      <w:r w:rsidR="00BD2052" w:rsidRPr="00887D9F">
        <w:t>matière d’</w:t>
      </w:r>
      <w:r w:rsidR="008D435C" w:rsidRPr="00887D9F">
        <w:t>adaptation scolaire</w:t>
      </w:r>
      <w:r w:rsidR="00BD2052" w:rsidRPr="00887D9F">
        <w:t xml:space="preserve"> et d’intégration des élèves HDAA. </w:t>
      </w:r>
    </w:p>
    <w:p w14:paraId="07DA9436" w14:textId="29CB19A3" w:rsidR="00363FB3" w:rsidRDefault="00363FB3" w:rsidP="00363FB3">
      <w:pPr>
        <w:pStyle w:val="Heading2"/>
      </w:pPr>
      <w:bookmarkStart w:id="22" w:name="_Toc24561315"/>
      <w:r>
        <w:t>Comité de répartition des ressources</w:t>
      </w:r>
      <w:bookmarkEnd w:id="22"/>
    </w:p>
    <w:p w14:paraId="59BD0AB0" w14:textId="59246554" w:rsidR="00943B74" w:rsidRPr="00233AF6" w:rsidRDefault="00233AF6" w:rsidP="00233AF6">
      <w:r w:rsidRPr="00233AF6">
        <w:t xml:space="preserve">Bien </w:t>
      </w:r>
      <w:r w:rsidRPr="00454363">
        <w:t xml:space="preserve">que </w:t>
      </w:r>
      <w:r w:rsidR="00D15688" w:rsidRPr="00454363">
        <w:t>la Loi prévoit</w:t>
      </w:r>
      <w:r w:rsidR="00D15688" w:rsidRPr="00233AF6">
        <w:t xml:space="preserve"> </w:t>
      </w:r>
      <w:r w:rsidR="00363FB3" w:rsidRPr="00233AF6">
        <w:t>que l</w:t>
      </w:r>
      <w:r w:rsidR="00D15688" w:rsidRPr="00233AF6">
        <w:t>e responsable des services éducatifs aux élèves handicapés et aux élèves en difficulté d’adaptation ou d’apprentissage doi</w:t>
      </w:r>
      <w:r>
        <w:t>ve</w:t>
      </w:r>
      <w:r w:rsidR="00D15688" w:rsidRPr="00233AF6">
        <w:t xml:space="preserve"> être membre </w:t>
      </w:r>
      <w:r w:rsidR="00363FB3" w:rsidRPr="00233AF6">
        <w:t xml:space="preserve">du </w:t>
      </w:r>
      <w:r w:rsidR="00363FB3" w:rsidRPr="00233AF6">
        <w:rPr>
          <w:i/>
        </w:rPr>
        <w:t>Comité de répartition des ressources</w:t>
      </w:r>
      <w:r w:rsidR="00363FB3" w:rsidRPr="00233AF6">
        <w:t xml:space="preserve">, </w:t>
      </w:r>
      <w:r w:rsidR="007245B2" w:rsidRPr="00233AF6">
        <w:t>il est essentiel que la représentativité des élèves HDAA y soit assurée dans une juste proportion</w:t>
      </w:r>
      <w:r w:rsidR="00D874B1" w:rsidRPr="00233AF6">
        <w:t xml:space="preserve">, comme dans les autres comités. </w:t>
      </w:r>
    </w:p>
    <w:p w14:paraId="333A0055" w14:textId="2F8AE1A7" w:rsidR="00943B74" w:rsidRPr="00943B74" w:rsidRDefault="00C24156" w:rsidP="00943B74">
      <w:r w:rsidRPr="00C24156">
        <w:lastRenderedPageBreak/>
        <w:t xml:space="preserve">En effet, il </w:t>
      </w:r>
      <w:r w:rsidR="00F165ED">
        <w:t xml:space="preserve">est indispensable </w:t>
      </w:r>
      <w:r w:rsidRPr="00C24156">
        <w:t xml:space="preserve">que les besoins particuliers des élèves </w:t>
      </w:r>
      <w:r w:rsidR="00F165ED">
        <w:t xml:space="preserve">HDAA </w:t>
      </w:r>
      <w:r w:rsidRPr="00C24156">
        <w:t xml:space="preserve">soient connus </w:t>
      </w:r>
      <w:r w:rsidR="00F165ED">
        <w:t xml:space="preserve">et compris, </w:t>
      </w:r>
      <w:r w:rsidRPr="00C24156">
        <w:t xml:space="preserve">et que ces élèves soient </w:t>
      </w:r>
      <w:r w:rsidR="00062C99">
        <w:t xml:space="preserve">adéquatement </w:t>
      </w:r>
      <w:r w:rsidRPr="00C24156">
        <w:t>représentés</w:t>
      </w:r>
      <w:r w:rsidR="00062C99">
        <w:t xml:space="preserve">, dans </w:t>
      </w:r>
      <w:r w:rsidR="00943B74">
        <w:t xml:space="preserve">toutes </w:t>
      </w:r>
      <w:r w:rsidR="00062C99">
        <w:t xml:space="preserve">les </w:t>
      </w:r>
      <w:r w:rsidR="00233AF6">
        <w:t xml:space="preserve">instances </w:t>
      </w:r>
      <w:r w:rsidR="00233AF6" w:rsidRPr="00C24156">
        <w:t>où</w:t>
      </w:r>
      <w:r w:rsidRPr="00C24156">
        <w:t xml:space="preserve"> se prennent d</w:t>
      </w:r>
      <w:r w:rsidR="00943B74">
        <w:t>es décisions qui les concernent</w:t>
      </w:r>
      <w:r w:rsidR="00F06568">
        <w:t>.</w:t>
      </w:r>
      <w:r w:rsidR="00D643A1">
        <w:t xml:space="preserve"> Au demeurant</w:t>
      </w:r>
      <w:r w:rsidR="00F06568">
        <w:t xml:space="preserve">, </w:t>
      </w:r>
      <w:r w:rsidR="00D643A1">
        <w:t>en plus d</w:t>
      </w:r>
      <w:r w:rsidR="009B77AF">
        <w:t xml:space="preserve">es </w:t>
      </w:r>
      <w:r w:rsidR="009B77AF" w:rsidRPr="009B77AF">
        <w:t xml:space="preserve">répercussions </w:t>
      </w:r>
      <w:r w:rsidR="009B77AF">
        <w:t xml:space="preserve">directes </w:t>
      </w:r>
      <w:r w:rsidR="009B77AF" w:rsidRPr="009B77AF">
        <w:t>sur la façon de concevoir l’adaptation scolaire et l’organisation des services</w:t>
      </w:r>
      <w:r w:rsidR="009B77AF">
        <w:t xml:space="preserve"> aux élèves HDAA, </w:t>
      </w:r>
      <w:r w:rsidR="00943B74">
        <w:t>c</w:t>
      </w:r>
      <w:r w:rsidR="00943B74" w:rsidRPr="00943B74">
        <w:t xml:space="preserve">ertaines décisions d’ordre économique </w:t>
      </w:r>
      <w:r w:rsidR="00943B74">
        <w:t xml:space="preserve">peuvent avoir </w:t>
      </w:r>
      <w:r w:rsidR="00D643A1">
        <w:t xml:space="preserve">un </w:t>
      </w:r>
      <w:r w:rsidR="00943B74">
        <w:t xml:space="preserve">impact significatif </w:t>
      </w:r>
      <w:r w:rsidR="00943B74" w:rsidRPr="00943B74">
        <w:t xml:space="preserve">sur </w:t>
      </w:r>
      <w:r w:rsidR="009B77AF">
        <w:t xml:space="preserve">leurs </w:t>
      </w:r>
      <w:r w:rsidR="00943B74" w:rsidRPr="00943B74">
        <w:t>conditions de vie</w:t>
      </w:r>
      <w:r w:rsidR="008517BB">
        <w:t>,</w:t>
      </w:r>
      <w:r w:rsidR="00943B74" w:rsidRPr="00943B74">
        <w:t xml:space="preserve"> </w:t>
      </w:r>
      <w:r w:rsidR="009B77AF">
        <w:t xml:space="preserve">sur leur </w:t>
      </w:r>
      <w:r w:rsidR="00D643A1">
        <w:t xml:space="preserve">inclusion </w:t>
      </w:r>
      <w:r w:rsidR="00943B74" w:rsidRPr="00943B74">
        <w:t xml:space="preserve">sociale ou </w:t>
      </w:r>
      <w:r w:rsidR="008517BB">
        <w:t xml:space="preserve">sur </w:t>
      </w:r>
      <w:r w:rsidR="009B77AF">
        <w:t xml:space="preserve">leur </w:t>
      </w:r>
      <w:r w:rsidR="008517BB">
        <w:t xml:space="preserve">intégration professionnelle. </w:t>
      </w:r>
    </w:p>
    <w:p w14:paraId="1676B1FC" w14:textId="0708E107" w:rsidR="00A7769C" w:rsidRDefault="00267F35" w:rsidP="0095679B">
      <w:pPr>
        <w:pStyle w:val="Heading1"/>
        <w:jc w:val="both"/>
      </w:pPr>
      <w:bookmarkStart w:id="23" w:name="_Toc24561316"/>
      <w:r>
        <w:t>Fonctions et pouvoirs du c</w:t>
      </w:r>
      <w:r w:rsidR="00D24BCC">
        <w:t>entre de</w:t>
      </w:r>
      <w:r w:rsidR="00A7769C">
        <w:t xml:space="preserve"> services scolaire</w:t>
      </w:r>
      <w:bookmarkEnd w:id="23"/>
    </w:p>
    <w:p w14:paraId="6296D94D" w14:textId="77777777" w:rsidR="000D31A9" w:rsidRDefault="00A7769C" w:rsidP="00A05647">
      <w:pPr>
        <w:pStyle w:val="Heading2"/>
        <w:ind w:left="578" w:hanging="578"/>
        <w:jc w:val="both"/>
      </w:pPr>
      <w:bookmarkStart w:id="24" w:name="_Toc24561317"/>
      <w:r w:rsidRPr="00061AA0">
        <w:t>Organisation des services</w:t>
      </w:r>
      <w:bookmarkEnd w:id="24"/>
    </w:p>
    <w:p w14:paraId="501B471F" w14:textId="77777777" w:rsidR="00DE3449" w:rsidRPr="00887D9F" w:rsidRDefault="00F511F4" w:rsidP="003C0BEA">
      <w:r w:rsidRPr="00887D9F">
        <w:t xml:space="preserve">Le </w:t>
      </w:r>
      <w:r w:rsidRPr="00454363">
        <w:t>Projet de loi</w:t>
      </w:r>
      <w:r w:rsidRPr="00887D9F">
        <w:t xml:space="preserve"> prévoit que le </w:t>
      </w:r>
      <w:r w:rsidR="00887D9F">
        <w:t>c</w:t>
      </w:r>
      <w:r w:rsidRPr="00887D9F">
        <w:t>entre de services scolaire « </w:t>
      </w:r>
      <w:r w:rsidR="00DE3449" w:rsidRPr="00887D9F">
        <w:t>organise les services éducatifs offerts dans ses établissements et s’assure de la gestion efficace, efficiente et écoresponsable des ressources humaines, matérielles et financières dont il dispose.</w:t>
      </w:r>
      <w:r w:rsidRPr="00887D9F">
        <w:t> » (</w:t>
      </w:r>
      <w:r w:rsidR="00301A20" w:rsidRPr="00887D9F">
        <w:t>Art.</w:t>
      </w:r>
      <w:r w:rsidRPr="00887D9F">
        <w:t xml:space="preserve"> 93, p.35). </w:t>
      </w:r>
    </w:p>
    <w:p w14:paraId="41845C89" w14:textId="21F0585D" w:rsidR="0047038B" w:rsidRPr="00887D9F" w:rsidRDefault="0047038B" w:rsidP="003C0BEA">
      <w:r w:rsidRPr="00887D9F">
        <w:t>Toutefois</w:t>
      </w:r>
      <w:r w:rsidR="00F10F86" w:rsidRPr="00887D9F">
        <w:t>, chaque établissement doit a</w:t>
      </w:r>
      <w:r w:rsidR="005252CE" w:rsidRPr="00887D9F">
        <w:t xml:space="preserve">voir la possibilité </w:t>
      </w:r>
      <w:r w:rsidR="00F10F86" w:rsidRPr="00887D9F">
        <w:t>d’</w:t>
      </w:r>
      <w:r w:rsidR="005252CE" w:rsidRPr="00887D9F">
        <w:t xml:space="preserve">ajuster </w:t>
      </w:r>
      <w:r w:rsidR="00F10F86" w:rsidRPr="00887D9F">
        <w:t>s</w:t>
      </w:r>
      <w:r w:rsidR="005252CE" w:rsidRPr="00887D9F">
        <w:t xml:space="preserve">es </w:t>
      </w:r>
      <w:r w:rsidR="00555D0F" w:rsidRPr="00887D9F">
        <w:t xml:space="preserve">propres </w:t>
      </w:r>
      <w:r w:rsidR="005252CE" w:rsidRPr="00887D9F">
        <w:t>ressources professionnelles</w:t>
      </w:r>
      <w:r w:rsidR="00897E07">
        <w:t>,</w:t>
      </w:r>
      <w:r w:rsidR="005252CE" w:rsidRPr="00887D9F">
        <w:t xml:space="preserve"> afin de répondre </w:t>
      </w:r>
      <w:r w:rsidRPr="00887D9F">
        <w:t xml:space="preserve">au mieux </w:t>
      </w:r>
      <w:r w:rsidR="005252CE" w:rsidRPr="00887D9F">
        <w:t>aux besoins de la majorité de</w:t>
      </w:r>
      <w:r w:rsidR="008D537E" w:rsidRPr="00887D9F">
        <w:t xml:space="preserve"> se</w:t>
      </w:r>
      <w:r w:rsidR="005252CE" w:rsidRPr="00887D9F">
        <w:t xml:space="preserve">s élèves. </w:t>
      </w:r>
      <w:r w:rsidRPr="00887D9F">
        <w:t>Ainsi, l’organisation des services professionnels doit se faire au sein de chaque établissement</w:t>
      </w:r>
      <w:r w:rsidR="00897E07">
        <w:t>,</w:t>
      </w:r>
      <w:r w:rsidRPr="00887D9F">
        <w:t xml:space="preserve"> et peut varier d’une année à l’autre, en fonction du profil des élèves </w:t>
      </w:r>
      <w:r w:rsidR="00470DF6" w:rsidRPr="00887D9F">
        <w:t xml:space="preserve">HDAA </w:t>
      </w:r>
      <w:r w:rsidR="00555D0F" w:rsidRPr="00887D9F">
        <w:t xml:space="preserve">qui y sont </w:t>
      </w:r>
      <w:r w:rsidRPr="00887D9F">
        <w:t xml:space="preserve">inscrits. En ce sens, le </w:t>
      </w:r>
      <w:r w:rsidR="00897E07">
        <w:t>« </w:t>
      </w:r>
      <w:r w:rsidR="005252CE" w:rsidRPr="00887D9F">
        <w:t>principe de subsidiarité</w:t>
      </w:r>
      <w:r w:rsidR="00897E07">
        <w:t> »</w:t>
      </w:r>
      <w:r w:rsidR="005252CE" w:rsidRPr="00887D9F">
        <w:t xml:space="preserve"> </w:t>
      </w:r>
      <w:r w:rsidRPr="00887D9F">
        <w:t xml:space="preserve">qui </w:t>
      </w:r>
      <w:r w:rsidR="000A231B" w:rsidRPr="00887D9F">
        <w:t xml:space="preserve">permet </w:t>
      </w:r>
      <w:r w:rsidR="00555D0F" w:rsidRPr="00887D9F">
        <w:t xml:space="preserve">aux </w:t>
      </w:r>
      <w:r w:rsidR="00897E07">
        <w:t>c</w:t>
      </w:r>
      <w:r w:rsidR="00555D0F" w:rsidRPr="00887D9F">
        <w:t xml:space="preserve">entres de services scolaires </w:t>
      </w:r>
      <w:r w:rsidR="000A231B" w:rsidRPr="00887D9F">
        <w:t xml:space="preserve">de « déléguer </w:t>
      </w:r>
      <w:r w:rsidRPr="00887D9F">
        <w:t>les pouvoirs et les responsabilités au niveau approprié d’autorité en recherchant une répartition adéquate des lieux de décision et en ayant le souci de les rapprocher le plus possible des élèves</w:t>
      </w:r>
      <w:r w:rsidR="000A231B" w:rsidRPr="00887D9F">
        <w:t> »</w:t>
      </w:r>
      <w:r w:rsidR="00470DF6" w:rsidRPr="00887D9F">
        <w:t xml:space="preserve"> est </w:t>
      </w:r>
      <w:r w:rsidR="002F0CE8" w:rsidRPr="00887D9F">
        <w:t xml:space="preserve">toujours </w:t>
      </w:r>
      <w:r w:rsidR="00470DF6" w:rsidRPr="00887D9F">
        <w:t>très positif</w:t>
      </w:r>
      <w:r w:rsidR="000A231B" w:rsidRPr="00887D9F">
        <w:t xml:space="preserve">. </w:t>
      </w:r>
    </w:p>
    <w:p w14:paraId="2E65453F" w14:textId="6FB2C222" w:rsidR="00344F00" w:rsidRDefault="00470DF6" w:rsidP="003C0BEA">
      <w:r w:rsidRPr="00887D9F">
        <w:t>Néanmoins, le</w:t>
      </w:r>
      <w:r w:rsidR="00886E39" w:rsidRPr="00887D9F">
        <w:t>s</w:t>
      </w:r>
      <w:r w:rsidRPr="00887D9F">
        <w:t xml:space="preserve"> </w:t>
      </w:r>
      <w:r w:rsidR="00897E07">
        <w:t xml:space="preserve">centres de services scolaires </w:t>
      </w:r>
      <w:r w:rsidRPr="00887D9F">
        <w:t>devr</w:t>
      </w:r>
      <w:r w:rsidR="00886E39" w:rsidRPr="00887D9F">
        <w:t>ont</w:t>
      </w:r>
      <w:r w:rsidRPr="00887D9F">
        <w:t xml:space="preserve"> maintenir </w:t>
      </w:r>
      <w:r w:rsidR="005252CE" w:rsidRPr="00887D9F">
        <w:t xml:space="preserve">une structure </w:t>
      </w:r>
      <w:r w:rsidRPr="00887D9F">
        <w:t xml:space="preserve">adéquate qui </w:t>
      </w:r>
      <w:r w:rsidR="00886E39" w:rsidRPr="00887D9F">
        <w:t xml:space="preserve">leur </w:t>
      </w:r>
      <w:r w:rsidRPr="00887D9F">
        <w:t xml:space="preserve">permettra de </w:t>
      </w:r>
      <w:r w:rsidR="005252CE" w:rsidRPr="00887D9F">
        <w:t xml:space="preserve">bien accompagner les </w:t>
      </w:r>
      <w:r w:rsidRPr="00887D9F">
        <w:t xml:space="preserve">établissements d’enseignement, </w:t>
      </w:r>
      <w:r w:rsidR="00E7129D" w:rsidRPr="00887D9F">
        <w:t xml:space="preserve">et de </w:t>
      </w:r>
      <w:r w:rsidR="005252CE" w:rsidRPr="00887D9F">
        <w:t xml:space="preserve">s’assurer </w:t>
      </w:r>
      <w:r w:rsidR="00886E39" w:rsidRPr="00887D9F">
        <w:t xml:space="preserve">que </w:t>
      </w:r>
      <w:r w:rsidR="002F0CE8" w:rsidRPr="00887D9F">
        <w:t xml:space="preserve">le personnel de </w:t>
      </w:r>
      <w:r w:rsidR="00886E39" w:rsidRPr="00887D9F">
        <w:t xml:space="preserve">ces derniers </w:t>
      </w:r>
      <w:r w:rsidR="001D4507">
        <w:t>soit sensibilisé à la réalité des élèves HDAA</w:t>
      </w:r>
      <w:r w:rsidR="007A3A55">
        <w:t>,</w:t>
      </w:r>
      <w:r w:rsidR="001D4507">
        <w:t xml:space="preserve"> et reçoive </w:t>
      </w:r>
      <w:r w:rsidR="002F0CE8" w:rsidRPr="00887D9F">
        <w:t xml:space="preserve">la formation nécessaire pour </w:t>
      </w:r>
      <w:r w:rsidR="005252CE" w:rsidRPr="00887D9F">
        <w:t xml:space="preserve">bien identifier les besoins </w:t>
      </w:r>
      <w:r w:rsidR="00886E39" w:rsidRPr="00887D9F">
        <w:t>de</w:t>
      </w:r>
      <w:r w:rsidR="001D4507">
        <w:t xml:space="preserve"> ce</w:t>
      </w:r>
      <w:r w:rsidR="00886E39" w:rsidRPr="00887D9F">
        <w:t xml:space="preserve">s élèves </w:t>
      </w:r>
      <w:r w:rsidR="005252CE" w:rsidRPr="00887D9F">
        <w:t xml:space="preserve">et les mesures à </w:t>
      </w:r>
      <w:r w:rsidR="00E208E3">
        <w:t xml:space="preserve">mettre en place </w:t>
      </w:r>
      <w:r w:rsidR="00886E39" w:rsidRPr="00887D9F">
        <w:t>pour y répondre</w:t>
      </w:r>
      <w:r w:rsidR="005252CE" w:rsidRPr="00887D9F">
        <w:t xml:space="preserve">. </w:t>
      </w:r>
      <w:r w:rsidR="002F0CE8" w:rsidRPr="00887D9F">
        <w:t>En effet,</w:t>
      </w:r>
      <w:r w:rsidR="00E7129D" w:rsidRPr="00887D9F">
        <w:t xml:space="preserve"> </w:t>
      </w:r>
      <w:r w:rsidR="00A37825" w:rsidRPr="00887D9F">
        <w:t xml:space="preserve">quoi que bien intentionné, </w:t>
      </w:r>
      <w:r w:rsidR="00555D0F" w:rsidRPr="00887D9F">
        <w:t xml:space="preserve">une direction ou </w:t>
      </w:r>
      <w:r w:rsidR="00E7129D" w:rsidRPr="00887D9F">
        <w:t>un conseil d’établissement</w:t>
      </w:r>
      <w:r w:rsidR="002F0CE8" w:rsidRPr="00887D9F">
        <w:t xml:space="preserve"> </w:t>
      </w:r>
      <w:r w:rsidR="00A37825" w:rsidRPr="00887D9F">
        <w:t xml:space="preserve">peut </w:t>
      </w:r>
      <w:r w:rsidR="001D4507">
        <w:t xml:space="preserve">ne pas </w:t>
      </w:r>
      <w:r w:rsidR="002F0CE8" w:rsidRPr="00887D9F">
        <w:t xml:space="preserve">posséder </w:t>
      </w:r>
      <w:r w:rsidR="00A37825" w:rsidRPr="00887D9F">
        <w:t>l</w:t>
      </w:r>
      <w:r w:rsidR="002F0CE8" w:rsidRPr="00887D9F">
        <w:t xml:space="preserve">’expertise </w:t>
      </w:r>
      <w:r w:rsidR="00F23C23" w:rsidRPr="00887D9F">
        <w:t xml:space="preserve">suffisante </w:t>
      </w:r>
      <w:r w:rsidR="00A37825" w:rsidRPr="00887D9F">
        <w:t xml:space="preserve">pour définir les ressources </w:t>
      </w:r>
      <w:r w:rsidR="00555D0F" w:rsidRPr="00887D9F">
        <w:t xml:space="preserve">nécessaires </w:t>
      </w:r>
      <w:r w:rsidR="005A65FC">
        <w:t xml:space="preserve">(ex. : </w:t>
      </w:r>
      <w:r w:rsidR="005A65FC" w:rsidRPr="005A65FC">
        <w:t>personnel professionnel et personnel technique</w:t>
      </w:r>
      <w:r w:rsidR="005A65FC">
        <w:t>)</w:t>
      </w:r>
      <w:r w:rsidR="005A65FC" w:rsidRPr="005A65FC">
        <w:t xml:space="preserve"> </w:t>
      </w:r>
      <w:r w:rsidR="003D3A4B" w:rsidRPr="00887D9F">
        <w:t xml:space="preserve">qui lui </w:t>
      </w:r>
      <w:r w:rsidR="003D3A4B" w:rsidRPr="00EC63B5">
        <w:t xml:space="preserve">permettront de </w:t>
      </w:r>
      <w:r w:rsidR="00A37825" w:rsidRPr="00EC63B5">
        <w:t>répondre aux besoins de</w:t>
      </w:r>
      <w:r w:rsidR="00F23C23" w:rsidRPr="00EC63B5">
        <w:t xml:space="preserve"> se</w:t>
      </w:r>
      <w:r w:rsidR="00A37825" w:rsidRPr="00EC63B5">
        <w:t xml:space="preserve">s </w:t>
      </w:r>
      <w:r w:rsidR="005252CE" w:rsidRPr="00EC63B5">
        <w:t>élèves</w:t>
      </w:r>
      <w:r w:rsidR="00E7129D" w:rsidRPr="00EC63B5">
        <w:t xml:space="preserve"> HDAA</w:t>
      </w:r>
      <w:r w:rsidR="005252CE" w:rsidRPr="00EC63B5">
        <w:t xml:space="preserve">. </w:t>
      </w:r>
    </w:p>
    <w:p w14:paraId="37CE9879" w14:textId="77777777" w:rsidR="00344F00" w:rsidRDefault="00344F00">
      <w:pPr>
        <w:spacing w:before="0" w:after="160" w:line="259" w:lineRule="auto"/>
      </w:pPr>
      <w:r>
        <w:br w:type="page"/>
      </w:r>
    </w:p>
    <w:p w14:paraId="3477AE64" w14:textId="32F5AC9E" w:rsidR="00E01CE0" w:rsidRDefault="006D43DC" w:rsidP="002F4F68">
      <w:pPr>
        <w:numPr>
          <w:ilvl w:val="0"/>
          <w:numId w:val="8"/>
        </w:numPr>
      </w:pPr>
      <w:r>
        <w:lastRenderedPageBreak/>
        <w:t xml:space="preserve">Recommandation </w:t>
      </w:r>
      <w:r w:rsidR="00897E07" w:rsidRPr="00EC63B5">
        <w:t>1</w:t>
      </w:r>
      <w:r w:rsidR="00FB5A7A" w:rsidRPr="00EC63B5">
        <w:t>1</w:t>
      </w:r>
      <w:r w:rsidR="00E01CE0" w:rsidRPr="00EC63B5">
        <w:t xml:space="preserve"> : </w:t>
      </w:r>
      <w:r w:rsidR="00AC104D" w:rsidRPr="00EC63B5">
        <w:t xml:space="preserve">Que le centre de services scolaire </w:t>
      </w:r>
      <w:r w:rsidR="002D6AC4" w:rsidRPr="00EC63B5">
        <w:t xml:space="preserve">maintienne </w:t>
      </w:r>
      <w:r w:rsidR="00AC104D" w:rsidRPr="00EC63B5">
        <w:t xml:space="preserve">une structure adéquate qui </w:t>
      </w:r>
      <w:r w:rsidR="002D6AC4" w:rsidRPr="00EC63B5">
        <w:t xml:space="preserve">lui </w:t>
      </w:r>
      <w:r w:rsidR="00AC104D" w:rsidRPr="00EC63B5">
        <w:t xml:space="preserve">permettra de bien accompagner les établissements d’enseignement, et de s’assurer que le personnel </w:t>
      </w:r>
      <w:r w:rsidR="002D6AC4" w:rsidRPr="00EC63B5">
        <w:t>desdits établissements reçoive</w:t>
      </w:r>
      <w:r w:rsidR="002D6AC4">
        <w:t xml:space="preserve"> </w:t>
      </w:r>
      <w:r w:rsidR="00AC104D" w:rsidRPr="00887D9F">
        <w:t xml:space="preserve">la formation nécessaire </w:t>
      </w:r>
      <w:r w:rsidR="009702F2">
        <w:t>à l’identification d</w:t>
      </w:r>
      <w:r w:rsidR="00AC104D" w:rsidRPr="00887D9F">
        <w:t xml:space="preserve">es besoins des élèves HDAA et </w:t>
      </w:r>
      <w:r w:rsidR="009702F2">
        <w:t xml:space="preserve">à la mise </w:t>
      </w:r>
      <w:r w:rsidR="002D6AC4">
        <w:t xml:space="preserve">en place </w:t>
      </w:r>
      <w:r w:rsidR="009702F2">
        <w:t>d</w:t>
      </w:r>
      <w:r w:rsidR="00AC104D" w:rsidRPr="00887D9F">
        <w:t xml:space="preserve">es mesures </w:t>
      </w:r>
      <w:r w:rsidR="002D6AC4">
        <w:t xml:space="preserve">nécessaires </w:t>
      </w:r>
      <w:r w:rsidR="00AC104D" w:rsidRPr="00887D9F">
        <w:t>pour y répondre.</w:t>
      </w:r>
    </w:p>
    <w:p w14:paraId="6E6A0FFC" w14:textId="77777777" w:rsidR="00493AF3" w:rsidRDefault="00493AF3" w:rsidP="0095679B">
      <w:pPr>
        <w:pStyle w:val="Heading2"/>
        <w:jc w:val="both"/>
      </w:pPr>
      <w:bookmarkStart w:id="25" w:name="_Toc24561318"/>
      <w:r>
        <w:t>Partage de services et de ressources</w:t>
      </w:r>
      <w:bookmarkEnd w:id="25"/>
    </w:p>
    <w:p w14:paraId="75F438B2" w14:textId="399B6BE4" w:rsidR="00493AF3" w:rsidRPr="00897E07" w:rsidRDefault="00A7769C" w:rsidP="003C0BEA">
      <w:r w:rsidRPr="00061AA0">
        <w:t>Le Projet de loi prévoit</w:t>
      </w:r>
      <w:r w:rsidRPr="00897E07">
        <w:t xml:space="preserve"> que « les </w:t>
      </w:r>
      <w:r w:rsidR="00897E07">
        <w:t>c</w:t>
      </w:r>
      <w:r w:rsidRPr="00897E07">
        <w:t>entres de services scolaires doivent favoriser le partage de ressources et de services, notamment de nature administrative, entre eux ou avec d’autres organismes publics, dont des municipalités, ou des établissements d’enseignement régis par la Loi sur l’enseignement privé (chapitre E-9.1) lorsque cela permet, dans le cadre de leur mission, de répondre à des besoins d’efficacité ou de rentabilité dans la gestion des ressources humaines, financières et matérielles.</w:t>
      </w:r>
      <w:r w:rsidR="005537F3" w:rsidRPr="00897E07">
        <w:t xml:space="preserve"> […] </w:t>
      </w:r>
      <w:r w:rsidR="00593E09">
        <w:t>Le ministre peut</w:t>
      </w:r>
      <w:r w:rsidR="00971218" w:rsidRPr="00897E07">
        <w:t xml:space="preserve"> </w:t>
      </w:r>
      <w:r w:rsidR="00593E09">
        <w:t>[…]</w:t>
      </w:r>
      <w:r w:rsidR="005537F3" w:rsidRPr="00897E07">
        <w:t xml:space="preserve"> </w:t>
      </w:r>
      <w:r w:rsidR="00E01CE0" w:rsidRPr="00897E07">
        <w:t xml:space="preserve">faire des recommandations ou </w:t>
      </w:r>
      <w:r w:rsidR="00971218" w:rsidRPr="00897E07">
        <w:t xml:space="preserve">exiger que des mesures favorisant le partage de ressources ou de services soient mises en </w:t>
      </w:r>
      <w:r w:rsidR="00301A20" w:rsidRPr="00897E07">
        <w:t>œuvre</w:t>
      </w:r>
      <w:r w:rsidR="00971218" w:rsidRPr="00897E07">
        <w:t xml:space="preserve"> entre deux centres de services scolaires.</w:t>
      </w:r>
      <w:r w:rsidR="00B11401" w:rsidRPr="00897E07">
        <w:t> » (</w:t>
      </w:r>
      <w:r w:rsidR="00301A20" w:rsidRPr="00897E07">
        <w:t>Art.</w:t>
      </w:r>
      <w:r w:rsidR="00B11401" w:rsidRPr="00897E07">
        <w:t xml:space="preserve"> </w:t>
      </w:r>
      <w:r w:rsidR="00971218" w:rsidRPr="00897E07">
        <w:t>10</w:t>
      </w:r>
      <w:r w:rsidR="00B11401" w:rsidRPr="00897E07">
        <w:t>2, p.37</w:t>
      </w:r>
      <w:r w:rsidR="005537F3" w:rsidRPr="00897E07">
        <w:t>-38</w:t>
      </w:r>
      <w:r w:rsidR="00B11401" w:rsidRPr="00897E07">
        <w:t xml:space="preserve">). </w:t>
      </w:r>
    </w:p>
    <w:p w14:paraId="4DA01F36" w14:textId="328176ED" w:rsidR="00344F00" w:rsidRDefault="0047129A" w:rsidP="00070F04">
      <w:r w:rsidRPr="00897E07">
        <w:t xml:space="preserve">Afin de </w:t>
      </w:r>
      <w:r w:rsidR="006E5ED0" w:rsidRPr="00897E07">
        <w:t xml:space="preserve">lever </w:t>
      </w:r>
      <w:r w:rsidRPr="00897E07">
        <w:t xml:space="preserve">toute ambiguïté quant au caractère </w:t>
      </w:r>
      <w:r w:rsidR="006E5ED0" w:rsidRPr="00897E07">
        <w:t xml:space="preserve">systématique ou </w:t>
      </w:r>
      <w:r w:rsidRPr="00897E07">
        <w:t xml:space="preserve">obligatoire </w:t>
      </w:r>
      <w:r w:rsidR="00D13F4F" w:rsidRPr="00897E07">
        <w:t xml:space="preserve">que pourrait </w:t>
      </w:r>
      <w:r w:rsidR="00110197">
        <w:t xml:space="preserve">revêtir </w:t>
      </w:r>
      <w:r w:rsidRPr="00897E07">
        <w:t>cet article</w:t>
      </w:r>
      <w:r w:rsidR="006E5ED0" w:rsidRPr="00897E07">
        <w:t xml:space="preserve"> pour les élèves HDAA</w:t>
      </w:r>
      <w:r w:rsidRPr="00897E07">
        <w:t>, i</w:t>
      </w:r>
      <w:r w:rsidR="00B224FD" w:rsidRPr="00897E07">
        <w:t xml:space="preserve">l serait important ici de préciser que </w:t>
      </w:r>
      <w:r w:rsidR="000F1243" w:rsidRPr="00897E07">
        <w:t xml:space="preserve">si </w:t>
      </w:r>
      <w:r w:rsidR="00410B2B" w:rsidRPr="00897E07">
        <w:t xml:space="preserve">un </w:t>
      </w:r>
      <w:r w:rsidR="006B1209" w:rsidRPr="00897E07">
        <w:t xml:space="preserve">nombre d’enfants </w:t>
      </w:r>
      <w:r w:rsidR="00A841ED">
        <w:t xml:space="preserve">ayant des </w:t>
      </w:r>
      <w:r w:rsidR="006E5ED0" w:rsidRPr="00897E07">
        <w:t xml:space="preserve">besoins particuliers était </w:t>
      </w:r>
      <w:r w:rsidR="006B1209" w:rsidRPr="00897E07">
        <w:t xml:space="preserve">insuffisant pour </w:t>
      </w:r>
      <w:r w:rsidR="00B224FD" w:rsidRPr="00897E07">
        <w:t xml:space="preserve">qu’un </w:t>
      </w:r>
      <w:r w:rsidR="00110197">
        <w:t xml:space="preserve">centre de services scolaire </w:t>
      </w:r>
      <w:r w:rsidR="006B1209" w:rsidRPr="00897E07">
        <w:t xml:space="preserve">puisse </w:t>
      </w:r>
      <w:r w:rsidR="00650217" w:rsidRPr="00897E07">
        <w:t xml:space="preserve">organiser </w:t>
      </w:r>
      <w:r w:rsidRPr="00897E07">
        <w:t>d</w:t>
      </w:r>
      <w:r w:rsidR="006B1209" w:rsidRPr="00897E07">
        <w:t xml:space="preserve">es services </w:t>
      </w:r>
      <w:r w:rsidR="00B224FD" w:rsidRPr="00897E07">
        <w:t xml:space="preserve">très </w:t>
      </w:r>
      <w:r w:rsidR="006B1209" w:rsidRPr="00897E07">
        <w:t xml:space="preserve">spécialisés qui répondent davantage à leurs besoins, </w:t>
      </w:r>
      <w:r w:rsidR="00410B2B" w:rsidRPr="00897E07">
        <w:t xml:space="preserve">une entente </w:t>
      </w:r>
      <w:r w:rsidRPr="00897E07">
        <w:t xml:space="preserve">pourrait être conclue </w:t>
      </w:r>
      <w:r w:rsidR="00410B2B" w:rsidRPr="00897E07">
        <w:t xml:space="preserve">avec </w:t>
      </w:r>
      <w:r w:rsidR="00B224FD" w:rsidRPr="00897E07">
        <w:t xml:space="preserve">un </w:t>
      </w:r>
      <w:r w:rsidRPr="00897E07">
        <w:t xml:space="preserve">autre </w:t>
      </w:r>
      <w:r w:rsidR="00110197">
        <w:t xml:space="preserve">centre de services scolaire </w:t>
      </w:r>
      <w:r w:rsidR="00410B2B" w:rsidRPr="00897E07">
        <w:t>en mesure d</w:t>
      </w:r>
      <w:r w:rsidR="006E5ED0" w:rsidRPr="00897E07">
        <w:t xml:space="preserve">e leur </w:t>
      </w:r>
      <w:r w:rsidR="00410B2B" w:rsidRPr="00897E07">
        <w:t xml:space="preserve">offrir de tels </w:t>
      </w:r>
      <w:r w:rsidR="00301A20" w:rsidRPr="00897E07">
        <w:t>services.</w:t>
      </w:r>
      <w:r w:rsidR="00070F04">
        <w:t xml:space="preserve"> Rappelons toutefois </w:t>
      </w:r>
      <w:r w:rsidR="00070F04" w:rsidRPr="00061AA0">
        <w:t xml:space="preserve">que la Loi privilégie l’intégration </w:t>
      </w:r>
      <w:r w:rsidR="00E97663" w:rsidRPr="00061AA0">
        <w:t xml:space="preserve">des élèves HDAA </w:t>
      </w:r>
      <w:r w:rsidR="00061AA0">
        <w:t xml:space="preserve">à la classe ordinaire. </w:t>
      </w:r>
      <w:r w:rsidR="00070F04" w:rsidRPr="00061AA0">
        <w:t xml:space="preserve">Pour certains </w:t>
      </w:r>
      <w:r w:rsidR="00C7340A" w:rsidRPr="00061AA0">
        <w:t xml:space="preserve">élèves </w:t>
      </w:r>
      <w:r w:rsidR="00070F04" w:rsidRPr="00061AA0">
        <w:t xml:space="preserve">ayant des besoins particuliers, </w:t>
      </w:r>
      <w:r w:rsidR="00C7340A" w:rsidRPr="00061AA0">
        <w:t xml:space="preserve">le centre de services scolaire doit </w:t>
      </w:r>
      <w:r w:rsidR="005833DF" w:rsidRPr="00061AA0">
        <w:t xml:space="preserve">de plus </w:t>
      </w:r>
      <w:r w:rsidR="00C7340A" w:rsidRPr="00061AA0">
        <w:t xml:space="preserve">être en mesure d’offrir </w:t>
      </w:r>
      <w:r w:rsidR="00070F04" w:rsidRPr="00061AA0">
        <w:t xml:space="preserve">des services adaptés plus spécialisés. </w:t>
      </w:r>
      <w:r w:rsidR="005833DF" w:rsidRPr="00061AA0">
        <w:t>En outre, c</w:t>
      </w:r>
      <w:r w:rsidR="00D308B8" w:rsidRPr="00061AA0">
        <w:t>omme nous l’avons déjà mentionné, l</w:t>
      </w:r>
      <w:r w:rsidR="00070F04" w:rsidRPr="00061AA0">
        <w:t xml:space="preserve">a Loi favorise l’organisation des services aux élèves </w:t>
      </w:r>
      <w:r w:rsidR="00D308B8" w:rsidRPr="00061AA0">
        <w:t>HDAA</w:t>
      </w:r>
      <w:r w:rsidR="00D308B8">
        <w:t xml:space="preserve"> </w:t>
      </w:r>
      <w:r w:rsidR="00070F04">
        <w:t>par</w:t>
      </w:r>
      <w:r w:rsidR="00D308B8">
        <w:t xml:space="preserve"> le centre de services scolaire dont ils relèvent</w:t>
      </w:r>
      <w:r w:rsidR="00070F04">
        <w:t xml:space="preserve">, </w:t>
      </w:r>
      <w:r w:rsidR="00D308B8">
        <w:t xml:space="preserve">généralement </w:t>
      </w:r>
      <w:r w:rsidR="00070F04">
        <w:t xml:space="preserve">le plus près possible de leur lieu de résidence. </w:t>
      </w:r>
      <w:r w:rsidR="00E97663">
        <w:t>Le centre de services scolaire peut toutefois « </w:t>
      </w:r>
      <w:r w:rsidR="00070F04">
        <w:t xml:space="preserve">conclure une entente de services avec un autre organisme, par exemple un établissement d’enseignement  privé spécialisé, seulement si </w:t>
      </w:r>
      <w:r w:rsidR="00E97663">
        <w:t xml:space="preserve">[il] </w:t>
      </w:r>
      <w:r w:rsidR="00070F04">
        <w:t xml:space="preserve">démontre </w:t>
      </w:r>
      <w:r w:rsidR="00E97663">
        <w:t xml:space="preserve">[qu’il] </w:t>
      </w:r>
      <w:r w:rsidR="00070F04">
        <w:t xml:space="preserve">n’a pas les ressources nécessaires pour organiser </w:t>
      </w:r>
      <w:r w:rsidR="00E97663">
        <w:t>[lui</w:t>
      </w:r>
      <w:r w:rsidR="00070F04">
        <w:t>-même</w:t>
      </w:r>
      <w:r w:rsidR="00E97663">
        <w:t>]</w:t>
      </w:r>
      <w:r w:rsidR="00070F04">
        <w:t xml:space="preserve"> les services éducatifs, et ce, après avoir consulté les parents de l’élève handicapé ou en difficulté d’adaptation ou d’apprentissage, ou l’</w:t>
      </w:r>
      <w:r w:rsidR="00E97663">
        <w:t>élève lui-même s’il est majeur […] »</w:t>
      </w:r>
      <w:r w:rsidR="005833DF">
        <w:rPr>
          <w:rStyle w:val="FootnoteReference"/>
        </w:rPr>
        <w:footnoteReference w:id="6"/>
      </w:r>
      <w:r w:rsidR="00E97663">
        <w:t>.</w:t>
      </w:r>
    </w:p>
    <w:p w14:paraId="2BBC3CFD" w14:textId="77777777" w:rsidR="00344F00" w:rsidRDefault="00344F00">
      <w:pPr>
        <w:spacing w:before="0" w:after="160" w:line="259" w:lineRule="auto"/>
      </w:pPr>
      <w:r>
        <w:br w:type="page"/>
      </w:r>
    </w:p>
    <w:p w14:paraId="51A4BC71" w14:textId="4BA159C3" w:rsidR="00A841ED" w:rsidRPr="0026431C" w:rsidRDefault="009702F2" w:rsidP="003C0BEA">
      <w:pPr>
        <w:numPr>
          <w:ilvl w:val="0"/>
          <w:numId w:val="16"/>
        </w:numPr>
      </w:pPr>
      <w:r w:rsidRPr="00EC63B5">
        <w:lastRenderedPageBreak/>
        <w:t>R</w:t>
      </w:r>
      <w:r w:rsidR="00E01CE0" w:rsidRPr="00EC63B5">
        <w:t xml:space="preserve">ecommandation </w:t>
      </w:r>
      <w:r w:rsidR="00110197" w:rsidRPr="00EC63B5">
        <w:t>1</w:t>
      </w:r>
      <w:r w:rsidR="00FB5A7A" w:rsidRPr="00EC63B5">
        <w:t>2</w:t>
      </w:r>
      <w:r w:rsidR="00E01CE0" w:rsidRPr="00EC63B5">
        <w:t xml:space="preserve"> : </w:t>
      </w:r>
      <w:r w:rsidR="00A841ED" w:rsidRPr="00EC63B5">
        <w:t>Advenant que le nombre d’enfants ayant des besoins</w:t>
      </w:r>
      <w:r w:rsidR="00A841ED" w:rsidRPr="0026431C">
        <w:t xml:space="preserve"> particuliers soit insuffisant pour </w:t>
      </w:r>
      <w:r w:rsidR="004E22A2" w:rsidRPr="0026431C">
        <w:t xml:space="preserve">permettre au </w:t>
      </w:r>
      <w:r w:rsidR="00A841ED" w:rsidRPr="0026431C">
        <w:t xml:space="preserve">centre de services scolaire </w:t>
      </w:r>
      <w:r w:rsidR="006C5BB3" w:rsidRPr="0026431C">
        <w:t xml:space="preserve">duquel ils relèvent </w:t>
      </w:r>
      <w:r w:rsidR="004E22A2" w:rsidRPr="0026431C">
        <w:t>d’</w:t>
      </w:r>
      <w:r w:rsidR="00A841ED" w:rsidRPr="0026431C">
        <w:t xml:space="preserve">organiser </w:t>
      </w:r>
      <w:r w:rsidR="006C5BB3" w:rsidRPr="0026431C">
        <w:t>d</w:t>
      </w:r>
      <w:r w:rsidR="00A841ED" w:rsidRPr="0026431C">
        <w:t xml:space="preserve">es services </w:t>
      </w:r>
      <w:r w:rsidR="0013538A">
        <w:t xml:space="preserve">adaptés et </w:t>
      </w:r>
      <w:r w:rsidR="00A841ED" w:rsidRPr="0026431C">
        <w:t xml:space="preserve">spécialisés qui répondraient davantage </w:t>
      </w:r>
      <w:r w:rsidR="006C5BB3" w:rsidRPr="0026431C">
        <w:t xml:space="preserve">à leurs </w:t>
      </w:r>
      <w:r w:rsidR="00A841ED" w:rsidRPr="0026431C">
        <w:t xml:space="preserve">besoins, </w:t>
      </w:r>
      <w:r w:rsidR="004E22A2" w:rsidRPr="0026431C">
        <w:t xml:space="preserve">que ce centre de services scolaire puisse conclure </w:t>
      </w:r>
      <w:r w:rsidR="00A841ED" w:rsidRPr="0026431C">
        <w:t>une entente avec un autre centre de services scolaire</w:t>
      </w:r>
      <w:r w:rsidR="004E22A2" w:rsidRPr="0026431C">
        <w:t xml:space="preserve"> </w:t>
      </w:r>
      <w:r w:rsidR="00A841ED" w:rsidRPr="0026431C">
        <w:t xml:space="preserve">en mesure </w:t>
      </w:r>
      <w:r w:rsidR="004E22A2" w:rsidRPr="0026431C">
        <w:t xml:space="preserve">d’organiser </w:t>
      </w:r>
      <w:r w:rsidR="00A841ED" w:rsidRPr="0026431C">
        <w:t>de tels services. Cependant, chaque centre de services scolaire devra continuer à offrir des services appropriés aux élèves</w:t>
      </w:r>
      <w:r w:rsidR="006C5BB3" w:rsidRPr="0026431C">
        <w:t xml:space="preserve"> handicapés ou en difficulté d’adaptation ou d’apprentissage</w:t>
      </w:r>
      <w:r w:rsidR="00A841ED" w:rsidRPr="0026431C">
        <w:t xml:space="preserve">, et, </w:t>
      </w:r>
      <w:r w:rsidR="0036442F" w:rsidRPr="0026431C">
        <w:t>le cas échéant</w:t>
      </w:r>
      <w:r w:rsidR="00A841ED" w:rsidRPr="0026431C">
        <w:t>, à favoriser leur intégration en classe</w:t>
      </w:r>
      <w:r w:rsidR="0013538A">
        <w:t xml:space="preserve"> ordinaire</w:t>
      </w:r>
      <w:r w:rsidR="00A841ED" w:rsidRPr="0026431C">
        <w:t xml:space="preserve">. </w:t>
      </w:r>
    </w:p>
    <w:p w14:paraId="5301BC62" w14:textId="77777777" w:rsidR="004E1085" w:rsidRPr="00CF3A56" w:rsidRDefault="005537F3" w:rsidP="0095679B">
      <w:pPr>
        <w:pStyle w:val="Heading2"/>
        <w:jc w:val="both"/>
      </w:pPr>
      <w:bookmarkStart w:id="26" w:name="_Toc24561319"/>
      <w:r w:rsidRPr="00CF3A56">
        <w:t>Procédure d’examen des plaintes</w:t>
      </w:r>
      <w:bookmarkEnd w:id="26"/>
    </w:p>
    <w:p w14:paraId="04A4DB24" w14:textId="5151D4CC" w:rsidR="005252CE" w:rsidRPr="00110197" w:rsidRDefault="00CB4497" w:rsidP="003C0BEA">
      <w:r w:rsidRPr="00061AA0">
        <w:t>Le Projet de loi étant</w:t>
      </w:r>
      <w:r w:rsidRPr="00110197">
        <w:t xml:space="preserve"> silencieux </w:t>
      </w:r>
      <w:r w:rsidR="0026431C">
        <w:t xml:space="preserve">à </w:t>
      </w:r>
      <w:r w:rsidRPr="00110197">
        <w:t>ce</w:t>
      </w:r>
      <w:r w:rsidR="0026431C">
        <w:t xml:space="preserve"> sujet</w:t>
      </w:r>
      <w:r w:rsidRPr="00110197">
        <w:t xml:space="preserve">, </w:t>
      </w:r>
      <w:r w:rsidR="00CD136D" w:rsidRPr="00110197">
        <w:t xml:space="preserve">nous tenons à rappeler l’importance de </w:t>
      </w:r>
      <w:r w:rsidRPr="00110197">
        <w:t xml:space="preserve">conserver </w:t>
      </w:r>
      <w:r w:rsidR="005252CE" w:rsidRPr="00110197">
        <w:t xml:space="preserve">une entité </w:t>
      </w:r>
      <w:r w:rsidRPr="00110197">
        <w:t>a</w:t>
      </w:r>
      <w:r w:rsidR="005252CE" w:rsidRPr="00110197">
        <w:t xml:space="preserve">uprès de laquelle </w:t>
      </w:r>
      <w:r w:rsidRPr="00110197">
        <w:t xml:space="preserve">le </w:t>
      </w:r>
      <w:r w:rsidR="005252CE" w:rsidRPr="00110197">
        <w:t xml:space="preserve">parent </w:t>
      </w:r>
      <w:r w:rsidRPr="00110197">
        <w:t xml:space="preserve">d’un élève HDAA </w:t>
      </w:r>
      <w:r w:rsidR="005252CE" w:rsidRPr="00110197">
        <w:t xml:space="preserve">pourra faire appel d’une décision de classement de son enfant. </w:t>
      </w:r>
    </w:p>
    <w:p w14:paraId="437797E5" w14:textId="69715325" w:rsidR="00CF3A50" w:rsidRDefault="00CF3A50" w:rsidP="003C0BEA">
      <w:pPr>
        <w:numPr>
          <w:ilvl w:val="0"/>
          <w:numId w:val="10"/>
        </w:numPr>
      </w:pPr>
      <w:r>
        <w:t xml:space="preserve">Recommandation </w:t>
      </w:r>
      <w:r w:rsidR="00110197">
        <w:t>1</w:t>
      </w:r>
      <w:r w:rsidR="00FB5A7A">
        <w:t>3</w:t>
      </w:r>
      <w:r>
        <w:t xml:space="preserve"> : Que la composition des comités de révision soit ajustée en fonction de la composition des conseils d’administration des </w:t>
      </w:r>
      <w:r w:rsidR="00110197">
        <w:t xml:space="preserve">centres de services scolaires, </w:t>
      </w:r>
      <w:r w:rsidR="0031000C">
        <w:t xml:space="preserve">et </w:t>
      </w:r>
      <w:r w:rsidR="00110197">
        <w:t>en tenant compte de la représentativité des élèves</w:t>
      </w:r>
      <w:r w:rsidR="0026431C">
        <w:t xml:space="preserve"> </w:t>
      </w:r>
      <w:r w:rsidR="0026431C" w:rsidRPr="000518BF">
        <w:t>handicapés ou en difficulté d’adaptation ou d’apprentissage</w:t>
      </w:r>
      <w:r w:rsidR="00110197">
        <w:t xml:space="preserve">. </w:t>
      </w:r>
    </w:p>
    <w:p w14:paraId="5E0AFF49" w14:textId="77777777" w:rsidR="00E47C2B" w:rsidRDefault="00E47C2B" w:rsidP="0095679B">
      <w:pPr>
        <w:pStyle w:val="Heading1"/>
        <w:jc w:val="both"/>
      </w:pPr>
      <w:bookmarkStart w:id="27" w:name="_Toc24561320"/>
      <w:r>
        <w:t>Conclusion</w:t>
      </w:r>
      <w:bookmarkEnd w:id="27"/>
    </w:p>
    <w:p w14:paraId="66F07E37" w14:textId="2B33730D" w:rsidR="00213926" w:rsidRDefault="00DA777B" w:rsidP="009148A7">
      <w:r>
        <w:t>Le p</w:t>
      </w:r>
      <w:r w:rsidR="00F34564" w:rsidRPr="0031000C">
        <w:t>rojet de loi n°</w:t>
      </w:r>
      <w:r w:rsidR="00E9659D" w:rsidRPr="0031000C">
        <w:t xml:space="preserve">40, tel que présenté par le Ministère de l’éducation et de l’enseignement supérieur, </w:t>
      </w:r>
      <w:r w:rsidR="0031000C">
        <w:t xml:space="preserve">indique </w:t>
      </w:r>
      <w:r w:rsidR="00607C56" w:rsidRPr="0031000C">
        <w:t xml:space="preserve">que la mission première des </w:t>
      </w:r>
      <w:r w:rsidR="0031000C">
        <w:t>c</w:t>
      </w:r>
      <w:r w:rsidR="00F34564" w:rsidRPr="0031000C">
        <w:t>entre</w:t>
      </w:r>
      <w:r w:rsidR="00607C56" w:rsidRPr="0031000C">
        <w:t>s</w:t>
      </w:r>
      <w:r w:rsidR="00F34564" w:rsidRPr="0031000C">
        <w:t xml:space="preserve"> de services scolaire</w:t>
      </w:r>
      <w:r w:rsidR="00607C56" w:rsidRPr="0031000C">
        <w:t>s</w:t>
      </w:r>
      <w:r w:rsidR="00F34564" w:rsidRPr="0031000C">
        <w:t xml:space="preserve"> </w:t>
      </w:r>
      <w:r w:rsidR="00607C56" w:rsidRPr="0031000C">
        <w:t xml:space="preserve">consiste à soutenir les </w:t>
      </w:r>
      <w:r w:rsidR="00E9659D" w:rsidRPr="0031000C">
        <w:t>établissements d’enseignement</w:t>
      </w:r>
      <w:r w:rsidR="00F34564" w:rsidRPr="0031000C">
        <w:t xml:space="preserve">, </w:t>
      </w:r>
      <w:r w:rsidR="00607C56" w:rsidRPr="0031000C">
        <w:t>« </w:t>
      </w:r>
      <w:r w:rsidR="00F34564" w:rsidRPr="0031000C">
        <w:t xml:space="preserve">pour qu’ils se concentrent principalement sur leur mandat pédagogique et sur la réussite de l’élève. En veillant à ce que les décisions soient prises par les personnes les plus proches des élèves, le centre de services scolaire </w:t>
      </w:r>
      <w:r w:rsidR="005C5008">
        <w:t>[</w:t>
      </w:r>
      <w:r w:rsidR="00F34564" w:rsidRPr="0031000C">
        <w:t>aura</w:t>
      </w:r>
      <w:r w:rsidR="005C5008">
        <w:t>]</w:t>
      </w:r>
      <w:r w:rsidR="00F34564" w:rsidRPr="0031000C">
        <w:t xml:space="preserve"> comme principal mandat de fournir aux écoles de son territoire les ressources nécessaires permettant de dispenser aux élèves de</w:t>
      </w:r>
      <w:r w:rsidR="00213926">
        <w:t>s services éducatifs de qualité. »</w:t>
      </w:r>
      <w:r w:rsidR="00213926">
        <w:rPr>
          <w:rStyle w:val="FootnoteReference"/>
        </w:rPr>
        <w:footnoteReference w:id="7"/>
      </w:r>
      <w:r w:rsidR="00E963B9">
        <w:t xml:space="preserve"> </w:t>
      </w:r>
      <w:r w:rsidR="00B51310">
        <w:t xml:space="preserve">Si la composition du conseil d’administration des centres de services scolaires semble aller dans cette direction, </w:t>
      </w:r>
      <w:r w:rsidR="00D40393">
        <w:t xml:space="preserve">son </w:t>
      </w:r>
      <w:r w:rsidR="009148A7">
        <w:t xml:space="preserve">réel pouvoir </w:t>
      </w:r>
      <w:r w:rsidR="00D40393">
        <w:t>dans le processus décisionnel</w:t>
      </w:r>
      <w:r w:rsidR="009148A7">
        <w:t>,</w:t>
      </w:r>
      <w:r w:rsidR="00D40393">
        <w:t xml:space="preserve"> </w:t>
      </w:r>
      <w:r w:rsidR="009148A7">
        <w:t xml:space="preserve">ainsi que la formation de ses membres, </w:t>
      </w:r>
      <w:r w:rsidR="008769A5">
        <w:t xml:space="preserve">constituent </w:t>
      </w:r>
      <w:r w:rsidR="009148A7">
        <w:t xml:space="preserve">des enjeux essentiels pour l’atteinte de cet objectif. </w:t>
      </w:r>
    </w:p>
    <w:p w14:paraId="3326F6FF" w14:textId="0F035C0C" w:rsidR="00E47C2B" w:rsidRDefault="003136C9" w:rsidP="003C0BEA">
      <w:r>
        <w:t>De plus</w:t>
      </w:r>
      <w:r w:rsidR="00E9659D" w:rsidRPr="0031000C">
        <w:t xml:space="preserve">, </w:t>
      </w:r>
      <w:r w:rsidR="00E47C2B" w:rsidRPr="0031000C">
        <w:t xml:space="preserve">il semble que le </w:t>
      </w:r>
      <w:r w:rsidR="00593E09">
        <w:t>p</w:t>
      </w:r>
      <w:r w:rsidR="00E47C2B" w:rsidRPr="0031000C">
        <w:t xml:space="preserve">rojet de loi </w:t>
      </w:r>
      <w:r w:rsidR="0031000C">
        <w:t xml:space="preserve">n°40 </w:t>
      </w:r>
      <w:r w:rsidR="00E47C2B" w:rsidRPr="0031000C">
        <w:t>pourra permettre aux directions de mieux organiser les services au sein de leur établissement d’enseignement, et ainsi, de mieux répondre aux besoins des élèves</w:t>
      </w:r>
      <w:r w:rsidR="006D27A1" w:rsidRPr="0031000C">
        <w:t xml:space="preserve"> qu’ils desservent</w:t>
      </w:r>
      <w:r w:rsidR="0026431C">
        <w:t xml:space="preserve">, y compris à ceux des élèves </w:t>
      </w:r>
      <w:r w:rsidR="0026431C" w:rsidRPr="000518BF">
        <w:lastRenderedPageBreak/>
        <w:t>handicapés ou en difficulté d’adaptation ou d’apprentissage</w:t>
      </w:r>
      <w:r w:rsidR="00E47C2B" w:rsidRPr="0031000C">
        <w:t xml:space="preserve">. </w:t>
      </w:r>
      <w:r w:rsidR="00D02B22" w:rsidRPr="0031000C">
        <w:t>P</w:t>
      </w:r>
      <w:r w:rsidR="00E47C2B" w:rsidRPr="0031000C">
        <w:t xml:space="preserve">our ce faire, </w:t>
      </w:r>
      <w:r w:rsidR="006D27A1" w:rsidRPr="0031000C">
        <w:t xml:space="preserve">les établissements d’enseignement devront toutefois disposer de toutes les ressources, notamment financières et </w:t>
      </w:r>
      <w:r w:rsidR="00301A20" w:rsidRPr="0031000C">
        <w:t>humaines, nécessaires</w:t>
      </w:r>
      <w:r w:rsidR="006D27A1" w:rsidRPr="0031000C">
        <w:t xml:space="preserve"> à la réalisation de leur mandat. </w:t>
      </w:r>
    </w:p>
    <w:p w14:paraId="7A22D6B9" w14:textId="458BAADD" w:rsidR="00C209A5" w:rsidRDefault="00686419" w:rsidP="00C209A5">
      <w:r>
        <w:t>Aussi</w:t>
      </w:r>
      <w:r w:rsidR="008769A5">
        <w:t xml:space="preserve">, </w:t>
      </w:r>
      <w:r w:rsidR="00395513">
        <w:t xml:space="preserve">considérant que </w:t>
      </w:r>
      <w:r w:rsidR="00BF0E7F">
        <w:t>l</w:t>
      </w:r>
      <w:r w:rsidR="009743DE">
        <w:t>’</w:t>
      </w:r>
      <w:r w:rsidR="00C209A5">
        <w:t>apprentissage</w:t>
      </w:r>
      <w:r w:rsidR="009743DE" w:rsidRPr="00686419">
        <w:t xml:space="preserve"> et </w:t>
      </w:r>
      <w:r w:rsidR="00395513">
        <w:t>l’</w:t>
      </w:r>
      <w:r w:rsidR="009743DE" w:rsidRPr="00686419">
        <w:t>insertion sociale</w:t>
      </w:r>
      <w:r w:rsidR="00395513">
        <w:t xml:space="preserve"> des </w:t>
      </w:r>
      <w:r w:rsidR="000969F3">
        <w:t xml:space="preserve">élèves HDAA </w:t>
      </w:r>
      <w:r w:rsidR="00BF0E7F">
        <w:t xml:space="preserve">dépendent directement de la </w:t>
      </w:r>
      <w:r w:rsidR="00BF0E7F" w:rsidRPr="000969F3">
        <w:t>façon de concevoir l’adaptation scolaire et l’organisation des services</w:t>
      </w:r>
      <w:r w:rsidR="00BF0E7F">
        <w:t xml:space="preserve">, </w:t>
      </w:r>
      <w:r w:rsidR="00197AD0">
        <w:t xml:space="preserve">toutes les </w:t>
      </w:r>
      <w:r w:rsidR="00C23581">
        <w:t>instance</w:t>
      </w:r>
      <w:r w:rsidR="00197AD0">
        <w:t>s</w:t>
      </w:r>
      <w:r w:rsidR="00C23581">
        <w:t xml:space="preserve"> décisionnelle</w:t>
      </w:r>
      <w:r w:rsidR="00197AD0">
        <w:t>s</w:t>
      </w:r>
      <w:r w:rsidR="00C23581">
        <w:t xml:space="preserve"> </w:t>
      </w:r>
      <w:r w:rsidR="00197AD0">
        <w:t xml:space="preserve">des centres de services scolaires </w:t>
      </w:r>
      <w:r w:rsidR="003136C9">
        <w:t xml:space="preserve">et des comités d’établissement </w:t>
      </w:r>
      <w:r w:rsidR="00BF0E7F">
        <w:t>devr</w:t>
      </w:r>
      <w:r w:rsidR="00197AD0">
        <w:t>ont</w:t>
      </w:r>
      <w:r w:rsidR="00BF0E7F">
        <w:t xml:space="preserve"> </w:t>
      </w:r>
      <w:r w:rsidR="00197AD0">
        <w:t xml:space="preserve">pouvoir </w:t>
      </w:r>
      <w:r w:rsidR="00BF0E7F">
        <w:t xml:space="preserve">compter </w:t>
      </w:r>
      <w:r w:rsidR="00197AD0">
        <w:t xml:space="preserve">sur </w:t>
      </w:r>
      <w:r w:rsidR="00C23581">
        <w:t xml:space="preserve">un nombre représentatif et suffisant de personnes possédant une </w:t>
      </w:r>
      <w:r w:rsidRPr="00686419">
        <w:t>connais</w:t>
      </w:r>
      <w:r w:rsidR="00231359">
        <w:t xml:space="preserve">sance de la réalité et des besoins des élèves </w:t>
      </w:r>
      <w:r w:rsidR="00BF0E7F">
        <w:t xml:space="preserve">HDAA </w:t>
      </w:r>
      <w:r w:rsidR="00231359">
        <w:t xml:space="preserve">et de </w:t>
      </w:r>
      <w:r w:rsidR="00231359" w:rsidRPr="00231359">
        <w:t>l’adaptation scolaire</w:t>
      </w:r>
      <w:r w:rsidR="007B6AB1">
        <w:t>, afin d’être en mesure d’évaluer et d’attribuer l</w:t>
      </w:r>
      <w:r w:rsidR="00C23581">
        <w:t xml:space="preserve">es </w:t>
      </w:r>
      <w:r w:rsidR="009743DE" w:rsidRPr="00686419">
        <w:t xml:space="preserve">ressources financières </w:t>
      </w:r>
      <w:r w:rsidR="00C23581">
        <w:t>et humaines (</w:t>
      </w:r>
      <w:r w:rsidR="007B6AB1">
        <w:t xml:space="preserve">notamment le </w:t>
      </w:r>
      <w:r w:rsidR="00231359" w:rsidRPr="00231359">
        <w:t xml:space="preserve">personnel spécialisé en adaptation scolaire et </w:t>
      </w:r>
      <w:r w:rsidR="007B6AB1">
        <w:t xml:space="preserve">le </w:t>
      </w:r>
      <w:r w:rsidR="00231359" w:rsidRPr="00231359">
        <w:t>personnel des services complémentaires</w:t>
      </w:r>
      <w:r w:rsidR="00C23581">
        <w:t>)</w:t>
      </w:r>
      <w:r w:rsidR="007B6AB1">
        <w:t xml:space="preserve"> nécessaires à l’atteinte des objectifs de la </w:t>
      </w:r>
      <w:r w:rsidR="007B6AB1" w:rsidRPr="00B16930">
        <w:rPr>
          <w:i/>
        </w:rPr>
        <w:t>Politique de l’adaptation scolaire</w:t>
      </w:r>
      <w:r w:rsidR="007B6AB1">
        <w:t xml:space="preserve">. </w:t>
      </w:r>
    </w:p>
    <w:p w14:paraId="26C404A7" w14:textId="23FB48C1" w:rsidR="00A74484" w:rsidRDefault="00A74484" w:rsidP="00C209A5">
      <w:r>
        <w:br w:type="page"/>
      </w:r>
    </w:p>
    <w:p w14:paraId="470F9ACF" w14:textId="092377F5" w:rsidR="00A74484" w:rsidRDefault="00A74484" w:rsidP="00A74484">
      <w:pPr>
        <w:pStyle w:val="Heading1"/>
        <w:numPr>
          <w:ilvl w:val="0"/>
          <w:numId w:val="0"/>
        </w:numPr>
      </w:pPr>
      <w:bookmarkStart w:id="28" w:name="_Toc24561321"/>
      <w:r>
        <w:lastRenderedPageBreak/>
        <w:t>Annexe – Liste des recommandations</w:t>
      </w:r>
      <w:bookmarkEnd w:id="28"/>
    </w:p>
    <w:p w14:paraId="202916FA" w14:textId="77777777" w:rsidR="00A05647" w:rsidRDefault="00A05647" w:rsidP="00A05647">
      <w:pPr>
        <w:numPr>
          <w:ilvl w:val="0"/>
          <w:numId w:val="14"/>
        </w:numPr>
        <w:spacing w:before="240"/>
        <w:ind w:left="714" w:hanging="357"/>
      </w:pPr>
      <w:r>
        <w:t xml:space="preserve">Recommandation 1 : Que les conditions d’admission au transport scolaire puissent être ajustées pour tout élève </w:t>
      </w:r>
      <w:r w:rsidRPr="000518BF">
        <w:t>handicapé ou en difficulté d’adaptation ou d’apprentissage</w:t>
      </w:r>
      <w:r>
        <w:t xml:space="preserve"> inscrit dans un établissement d’enseignement plus éloigné de son lieu de résidence que ne le prévoit le centre de services scolaire, si cet élève ou ses parents considèrent que les services offerts dans cet établissement répondent davantage aux besoins de l’élève que ceux offerts dans des établissements moins éloignés de son lieu de résidence, ou si cet établissement est mieux adapté au mode de vie de l’élève et de sa famille. </w:t>
      </w:r>
    </w:p>
    <w:p w14:paraId="0B1F4D7C" w14:textId="77777777" w:rsidR="00A05647" w:rsidRDefault="00A05647" w:rsidP="00A05647">
      <w:pPr>
        <w:numPr>
          <w:ilvl w:val="0"/>
          <w:numId w:val="14"/>
        </w:numPr>
        <w:spacing w:before="240"/>
        <w:ind w:left="714" w:hanging="357"/>
      </w:pPr>
      <w:r w:rsidRPr="00A05647">
        <w:t>Recommandation 2 : Qu’advenant la modification du territoire d’un centre de services scolaire, toutes les mesures seront prises pour maintenir l’intégralité des services qui étaient offerts aux élèves handicapés ou en difficulté d’adaptation ou d’apprentissage avant cette modification.</w:t>
      </w:r>
    </w:p>
    <w:p w14:paraId="4D5CC8D7" w14:textId="77777777" w:rsidR="00A05647" w:rsidRDefault="00A05647" w:rsidP="00A05647">
      <w:pPr>
        <w:numPr>
          <w:ilvl w:val="0"/>
          <w:numId w:val="14"/>
        </w:numPr>
        <w:spacing w:before="240"/>
        <w:ind w:left="714" w:hanging="357"/>
      </w:pPr>
      <w:r>
        <w:t xml:space="preserve">Recommandation 3 : Que parmi les huit parents ayant un siège au conseil d’administration du centre de services scolaire, au moins deux soient le parent d’un élève handicapé ou en difficulté d’adaptation ou d’apprentissage fréquentant un établissement relevant du centre de services scolaire. </w:t>
      </w:r>
    </w:p>
    <w:p w14:paraId="44A56D70" w14:textId="77777777" w:rsidR="00A05647" w:rsidRDefault="00A05647" w:rsidP="00A05647">
      <w:pPr>
        <w:numPr>
          <w:ilvl w:val="0"/>
          <w:numId w:val="14"/>
        </w:numPr>
        <w:spacing w:before="240"/>
        <w:ind w:left="714" w:hanging="357"/>
      </w:pPr>
      <w:r>
        <w:t xml:space="preserve">Recommandation 4 : Que parmi les quatre membres issus de la communauté résidant sur le territoire du centre de services scolaire, au moins un membre possède une expertise en matière d’adaptation scolaire ou relative aux besoins des élèves handicapés ou en difficulté d’adaptation ou d’apprentissage. </w:t>
      </w:r>
    </w:p>
    <w:p w14:paraId="46CD686C" w14:textId="77777777" w:rsidR="00FA141E" w:rsidRDefault="00A05647" w:rsidP="00233AF6">
      <w:pPr>
        <w:numPr>
          <w:ilvl w:val="0"/>
          <w:numId w:val="14"/>
        </w:numPr>
        <w:spacing w:before="240"/>
        <w:ind w:left="714" w:hanging="357"/>
      </w:pPr>
      <w:r>
        <w:t>Recommandation 5 : Que si le centre de services scolaire compte un établissement d’enseignement spécialisé pour les élèves ayant des limitations fonctionnelles sur son territoire, au moins un membre du personnel du centre de services scolaire provienne de cet établissement.</w:t>
      </w:r>
    </w:p>
    <w:p w14:paraId="77683F48" w14:textId="77777777" w:rsidR="00FA141E" w:rsidRDefault="00FA141E" w:rsidP="00FA141E">
      <w:pPr>
        <w:numPr>
          <w:ilvl w:val="0"/>
          <w:numId w:val="14"/>
        </w:numPr>
        <w:spacing w:before="240"/>
        <w:ind w:left="714" w:hanging="357"/>
      </w:pPr>
      <w:r>
        <w:t xml:space="preserve">Recommandation 6 : Que tout poste de parent d’un élève HDAA non comblé, à la suite d’un défaut de candidat, soit obligatoirement comblé par une personne éligible au poste de représentant de la communauté, possédant une expertise en matière d’adaptation scolaire ou relative aux besoins des élèves </w:t>
      </w:r>
      <w:r w:rsidRPr="000518BF">
        <w:t>handicapés ou en difficulté d’adaptation ou d’apprentissage</w:t>
      </w:r>
      <w:r>
        <w:t>.</w:t>
      </w:r>
    </w:p>
    <w:p w14:paraId="4587BE8F" w14:textId="77777777" w:rsidR="00FA141E" w:rsidRDefault="00FA141E" w:rsidP="00FA141E">
      <w:pPr>
        <w:numPr>
          <w:ilvl w:val="0"/>
          <w:numId w:val="14"/>
        </w:numPr>
        <w:spacing w:before="240"/>
        <w:ind w:left="714" w:hanging="357"/>
      </w:pPr>
      <w:r w:rsidRPr="00FA141E">
        <w:t xml:space="preserve">Recommandation 7 : Que la formation à l’intention des membres des conseils d’établissement et des conseils d’administration des centres de services </w:t>
      </w:r>
      <w:r w:rsidRPr="00FA141E">
        <w:lastRenderedPageBreak/>
        <w:t>scolaires comprenne un volet relatif à l’adaptation scolaire et aux besoins des élèves handicapés ou en difficulté d’adaptation ou d’apprentissage.</w:t>
      </w:r>
    </w:p>
    <w:p w14:paraId="1E782A06" w14:textId="77777777" w:rsidR="00FA141E" w:rsidRDefault="00FA141E" w:rsidP="00FA141E">
      <w:pPr>
        <w:numPr>
          <w:ilvl w:val="0"/>
          <w:numId w:val="14"/>
        </w:numPr>
        <w:spacing w:before="240"/>
        <w:ind w:left="714" w:hanging="357"/>
      </w:pPr>
      <w:r w:rsidRPr="00FA141E">
        <w:t xml:space="preserve">Recommandation 8 : Que dans le meilleur intérêt des élèves HDAA, le Comité consultatif des services aux élèves handicapés et aux élèves en difficulté d’adaptation ou d’apprentissage puisse formuler ses recommandations directement au conseil d’administration </w:t>
      </w:r>
      <w:r>
        <w:t>du centre de services scolaire.</w:t>
      </w:r>
    </w:p>
    <w:p w14:paraId="24D43FDB" w14:textId="77777777" w:rsidR="00FA141E" w:rsidRDefault="00FA141E" w:rsidP="00FA141E">
      <w:pPr>
        <w:numPr>
          <w:ilvl w:val="0"/>
          <w:numId w:val="14"/>
        </w:numPr>
        <w:spacing w:before="240"/>
        <w:ind w:left="714" w:hanging="357"/>
      </w:pPr>
      <w:r w:rsidRPr="00FA141E">
        <w:t xml:space="preserve">Recommandation 9 : Qu’au moins trois des membres [du Comité d’engagement pour la réussite des élèves] possèdent une expérience de travail significative auprès des élèves handicapés ou en difficulté d’adaptation ou d’apprentissage, et que certains de ces membres possèdent une réelle expertise en matière d’adaptation scolaire. </w:t>
      </w:r>
    </w:p>
    <w:p w14:paraId="04938E6F" w14:textId="77777777" w:rsidR="00344F00" w:rsidRDefault="00FA141E" w:rsidP="00344F00">
      <w:pPr>
        <w:numPr>
          <w:ilvl w:val="0"/>
          <w:numId w:val="14"/>
        </w:numPr>
        <w:spacing w:before="240"/>
        <w:ind w:left="714" w:hanging="357"/>
      </w:pPr>
      <w:r w:rsidRPr="00FA141E">
        <w:t>Recommandation 10 : Que si le centre de services scolaire compte un établissement d’enseignement spécialisé pour les élèves ayant des limitations fonctionnelles sur son territoire, au moins un membre du Comité d’engagement pour la réussite des élèves provienne de cet établissement.</w:t>
      </w:r>
    </w:p>
    <w:p w14:paraId="78AAA5A1" w14:textId="77777777" w:rsidR="00344F00" w:rsidRDefault="00344F00" w:rsidP="00344F00">
      <w:pPr>
        <w:numPr>
          <w:ilvl w:val="0"/>
          <w:numId w:val="14"/>
        </w:numPr>
        <w:spacing w:before="240"/>
        <w:ind w:left="714" w:hanging="357"/>
      </w:pPr>
      <w:r w:rsidRPr="00344F00">
        <w:t>Recommandation 11 : Que le centre de services scolaire maintienne une structure adéquate qui lui permettra de bien accompagner les établissements d’enseignement, et de s’assurer que le personnel desdits établissements reçoive la formation nécessaire à l’identification des besoins des élèves HDAA et à la mise en place des mesures nécessaires pour y répondre.</w:t>
      </w:r>
    </w:p>
    <w:p w14:paraId="456EED96" w14:textId="77777777" w:rsidR="00344F00" w:rsidRDefault="00344F00" w:rsidP="00344F00">
      <w:pPr>
        <w:numPr>
          <w:ilvl w:val="0"/>
          <w:numId w:val="14"/>
        </w:numPr>
        <w:spacing w:before="240"/>
        <w:ind w:left="714" w:hanging="357"/>
      </w:pPr>
      <w:r w:rsidRPr="00344F00">
        <w:t xml:space="preserve">Recommandation 12 : Advenant que le nombre d’enfants ayant des besoins particuliers soit insuffisant pour permettre au centre de services scolaire duquel ils relèvent d’organiser des services adaptés et spécialisés qui répondraient davantage à leurs besoins, que ce centre de services scolaire puisse conclure une entente avec un autre centre de services scolaire en mesure d’organiser de tels services. Cependant, chaque centre de services scolaire devra continuer à offrir des services appropriés aux élèves handicapés ou en difficulté d’adaptation ou d’apprentissage, et, le cas échéant, à favoriser leur intégration en classe ordinaire. </w:t>
      </w:r>
    </w:p>
    <w:p w14:paraId="0ECA2FFD" w14:textId="23245F76" w:rsidR="00344F00" w:rsidRPr="00344F00" w:rsidRDefault="00344F00" w:rsidP="00344F00">
      <w:pPr>
        <w:numPr>
          <w:ilvl w:val="0"/>
          <w:numId w:val="14"/>
        </w:numPr>
        <w:spacing w:before="240"/>
        <w:ind w:left="714" w:hanging="357"/>
      </w:pPr>
      <w:r w:rsidRPr="00344F00">
        <w:t xml:space="preserve">Recommandation 13 : Que la composition des comités de révision soit ajustée en fonction de la composition des conseils d’administration des centres de services scolaires, et en tenant compte de la représentativité des élèves handicapés ou en difficulté d’adaptation ou d’apprentissage. </w:t>
      </w:r>
    </w:p>
    <w:sectPr w:rsidR="00344F00" w:rsidRPr="00344F00" w:rsidSect="002B750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7DBA2" w14:textId="77777777" w:rsidR="00261DB7" w:rsidRDefault="00261DB7" w:rsidP="003C0BEA">
      <w:r>
        <w:separator/>
      </w:r>
    </w:p>
  </w:endnote>
  <w:endnote w:type="continuationSeparator" w:id="0">
    <w:p w14:paraId="7E7CF236" w14:textId="77777777" w:rsidR="00261DB7" w:rsidRDefault="00261DB7" w:rsidP="003C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5C7B9" w14:textId="77777777" w:rsidR="003136C9" w:rsidRDefault="003136C9" w:rsidP="003C0BEA">
    <w:pPr>
      <w:pStyle w:val="Footer"/>
    </w:pPr>
    <w:r>
      <w:t xml:space="preserve">. </w:t>
    </w:r>
  </w:p>
  <w:p w14:paraId="023BCCF7" w14:textId="77777777" w:rsidR="003136C9" w:rsidRDefault="003136C9" w:rsidP="003C0BEA">
    <w:pPr>
      <w:pStyle w:val="Footer"/>
    </w:pPr>
    <w:r>
      <w:t xml:space="preserve"> </w:t>
    </w:r>
  </w:p>
  <w:p w14:paraId="4B32E184" w14:textId="77777777" w:rsidR="003136C9" w:rsidRDefault="003136C9" w:rsidP="003C0BEA">
    <w:pPr>
      <w:pStyle w:val="Footer"/>
    </w:pPr>
    <w:r>
      <w:t xml:space="preserve"> </w:t>
    </w:r>
  </w:p>
  <w:p w14:paraId="7A027139" w14:textId="77777777" w:rsidR="003136C9" w:rsidRDefault="003136C9" w:rsidP="003C0B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E12BD" w14:textId="218DA9AC" w:rsidR="003136C9" w:rsidRDefault="003136C9" w:rsidP="003C0BEA">
    <w:pPr>
      <w:pStyle w:val="Footer"/>
      <w:rPr>
        <w:noProof/>
      </w:rPr>
    </w:pPr>
    <w:r>
      <w:t xml:space="preserve">Avis sur le projet de loi n°40 – </w:t>
    </w:r>
    <w:r w:rsidR="00823776">
      <w:t>13</w:t>
    </w:r>
    <w:r>
      <w:t>/11/2019</w:t>
    </w:r>
    <w:r>
      <w:ptab w:relativeTo="margin" w:alignment="right" w:leader="none"/>
    </w:r>
    <w:sdt>
      <w:sdtPr>
        <w:id w:val="-671931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23776">
          <w:rPr>
            <w:noProof/>
          </w:rPr>
          <w:t>15</w:t>
        </w:r>
        <w:r>
          <w:rPr>
            <w:noProof/>
          </w:rPr>
          <w:fldChar w:fldCharType="end"/>
        </w:r>
        <w:r>
          <w:rPr>
            <w:noProof/>
          </w:rPr>
          <w:t xml:space="preserve"> /</w:t>
        </w:r>
        <w:r w:rsidRPr="00B8546E">
          <w:t xml:space="preserve"> </w:t>
        </w:r>
        <w:r>
          <w:rPr>
            <w:noProof/>
          </w:rPr>
          <w:fldChar w:fldCharType="begin"/>
        </w:r>
        <w:r>
          <w:rPr>
            <w:noProof/>
          </w:rPr>
          <w:instrText xml:space="preserve"> NUMPAGES   \* MERGEFORMAT </w:instrText>
        </w:r>
        <w:r>
          <w:rPr>
            <w:noProof/>
          </w:rPr>
          <w:fldChar w:fldCharType="separate"/>
        </w:r>
        <w:r w:rsidR="00823776">
          <w:rPr>
            <w:noProof/>
          </w:rPr>
          <w:t>15</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84CFF" w14:textId="77777777" w:rsidR="00E231AA" w:rsidRDefault="00E231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0613E" w14:textId="77777777" w:rsidR="00261DB7" w:rsidRDefault="00261DB7" w:rsidP="003C0BEA">
      <w:r>
        <w:separator/>
      </w:r>
    </w:p>
  </w:footnote>
  <w:footnote w:type="continuationSeparator" w:id="0">
    <w:p w14:paraId="11EEC66C" w14:textId="77777777" w:rsidR="00261DB7" w:rsidRDefault="00261DB7" w:rsidP="003C0BEA">
      <w:r>
        <w:continuationSeparator/>
      </w:r>
    </w:p>
  </w:footnote>
  <w:footnote w:id="1">
    <w:p w14:paraId="7F35E39A" w14:textId="77777777" w:rsidR="003136C9" w:rsidRPr="00FF02AD" w:rsidRDefault="003136C9" w:rsidP="003C0BEA">
      <w:pPr>
        <w:pStyle w:val="FootnoteText"/>
        <w:rPr>
          <w:lang w:val="fr-CA"/>
        </w:rPr>
      </w:pPr>
      <w:r>
        <w:rPr>
          <w:rStyle w:val="FootnoteReference"/>
        </w:rPr>
        <w:footnoteRef/>
      </w:r>
      <w:r>
        <w:t xml:space="preserve"> </w:t>
      </w:r>
      <w:hyperlink r:id="rId1" w:history="1">
        <w:r>
          <w:rPr>
            <w:rStyle w:val="Hyperlink"/>
          </w:rPr>
          <w:t>Le respect des droits des élèves HDAA et l’organisation des services éducatifs dans le réseau scolaire québécois : une é</w:t>
        </w:r>
        <w:r w:rsidRPr="009E6A95">
          <w:rPr>
            <w:rStyle w:val="Hyperlink"/>
          </w:rPr>
          <w:t>tude systémique</w:t>
        </w:r>
      </w:hyperlink>
      <w:r>
        <w:t>, Commission des droits de la personne et de la jeunesse du Québec, avril 2018, p.25</w:t>
      </w:r>
    </w:p>
  </w:footnote>
  <w:footnote w:id="2">
    <w:p w14:paraId="5169975C" w14:textId="77777777" w:rsidR="003136C9" w:rsidRPr="00F20B3C" w:rsidRDefault="003136C9" w:rsidP="003C0BEA">
      <w:pPr>
        <w:pStyle w:val="FootnoteText"/>
        <w:rPr>
          <w:lang w:val="fr-CA"/>
        </w:rPr>
      </w:pPr>
      <w:r>
        <w:rPr>
          <w:rStyle w:val="FootnoteReference"/>
        </w:rPr>
        <w:footnoteRef/>
      </w:r>
      <w:r>
        <w:t xml:space="preserve"> ibid., p.22</w:t>
      </w:r>
    </w:p>
  </w:footnote>
  <w:footnote w:id="3">
    <w:p w14:paraId="016B0F5A" w14:textId="206878D1" w:rsidR="003136C9" w:rsidRPr="007D12B7" w:rsidRDefault="003136C9">
      <w:pPr>
        <w:pStyle w:val="FootnoteText"/>
        <w:rPr>
          <w:lang w:val="fr-CA"/>
        </w:rPr>
      </w:pPr>
      <w:r>
        <w:rPr>
          <w:rStyle w:val="FootnoteReference"/>
        </w:rPr>
        <w:footnoteRef/>
      </w:r>
      <w:r>
        <w:t xml:space="preserve"> Politique de l’adaptation scolaire, Ministère de l’éducation, 1999, p.19</w:t>
      </w:r>
    </w:p>
  </w:footnote>
  <w:footnote w:id="4">
    <w:p w14:paraId="54D5C3D8" w14:textId="2322C77D" w:rsidR="003136C9" w:rsidRPr="00386B04" w:rsidRDefault="003136C9">
      <w:pPr>
        <w:pStyle w:val="FootnoteText"/>
        <w:rPr>
          <w:lang w:val="fr-CA"/>
        </w:rPr>
      </w:pPr>
      <w:r>
        <w:rPr>
          <w:rStyle w:val="FootnoteReference"/>
        </w:rPr>
        <w:footnoteRef/>
      </w:r>
      <w:r>
        <w:t xml:space="preserve"> ibid. p.20</w:t>
      </w:r>
    </w:p>
  </w:footnote>
  <w:footnote w:id="5">
    <w:p w14:paraId="5AE08D8C" w14:textId="77777777" w:rsidR="003136C9" w:rsidRPr="00D11B65" w:rsidRDefault="003136C9" w:rsidP="003C0BEA">
      <w:pPr>
        <w:pStyle w:val="FootnoteText"/>
        <w:rPr>
          <w:lang w:val="fr-CA"/>
        </w:rPr>
      </w:pPr>
      <w:r>
        <w:rPr>
          <w:rStyle w:val="FootnoteReference"/>
        </w:rPr>
        <w:footnoteRef/>
      </w:r>
      <w:r>
        <w:t xml:space="preserve"> Projet de loi n°40, art. 49, p.22 (art. 143.14)</w:t>
      </w:r>
    </w:p>
  </w:footnote>
  <w:footnote w:id="6">
    <w:p w14:paraId="37FB64F5" w14:textId="3EE438D6" w:rsidR="003136C9" w:rsidRPr="005833DF" w:rsidRDefault="003136C9">
      <w:pPr>
        <w:pStyle w:val="FootnoteText"/>
        <w:rPr>
          <w:lang w:val="fr-CA"/>
        </w:rPr>
      </w:pPr>
      <w:r>
        <w:rPr>
          <w:rStyle w:val="FootnoteReference"/>
        </w:rPr>
        <w:footnoteRef/>
      </w:r>
      <w:r>
        <w:t xml:space="preserve"> Politique de l’adaptation scolaire, Ministère de l’éducation, 1999, p.29</w:t>
      </w:r>
    </w:p>
  </w:footnote>
  <w:footnote w:id="7">
    <w:p w14:paraId="73A307A0" w14:textId="77777777" w:rsidR="003136C9" w:rsidRPr="00213926" w:rsidRDefault="003136C9" w:rsidP="003C0BEA">
      <w:pPr>
        <w:pStyle w:val="FootnoteText"/>
        <w:rPr>
          <w:lang w:val="fr-CA"/>
        </w:rPr>
      </w:pPr>
      <w:r>
        <w:rPr>
          <w:rStyle w:val="FootnoteReference"/>
        </w:rPr>
        <w:footnoteRef/>
      </w:r>
      <w:r>
        <w:t xml:space="preserve"> Site du Ministère de l’éducation et de l’enseignement supérieur, page consultée le 08 novembre 2019 : </w:t>
      </w:r>
      <w:hyperlink r:id="rId2" w:history="1">
        <w:r w:rsidRPr="0005672F">
          <w:rPr>
            <w:rStyle w:val="Hyperlink"/>
          </w:rPr>
          <w:t>http://www.education.gouv.qc.ca/commissions-scolaires/gouvernance/gouvernance-scolaire/</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CBB92" w14:textId="77777777" w:rsidR="003136C9" w:rsidRDefault="003136C9" w:rsidP="003C0BEA">
    <w:pPr>
      <w:pStyle w:val="Header"/>
    </w:pPr>
    <w:r>
      <w:t xml:space="preserve">. </w:t>
    </w:r>
  </w:p>
  <w:p w14:paraId="7E849AF7" w14:textId="77777777" w:rsidR="003136C9" w:rsidRDefault="003136C9" w:rsidP="003C0BEA">
    <w:pPr>
      <w:pStyle w:val="Header"/>
    </w:pPr>
    <w:r>
      <w:t xml:space="preserve"> </w:t>
    </w:r>
  </w:p>
  <w:p w14:paraId="4039E825" w14:textId="77777777" w:rsidR="003136C9" w:rsidRDefault="003136C9" w:rsidP="003C0BEA">
    <w:pPr>
      <w:pStyle w:val="Header"/>
    </w:pPr>
    <w:r>
      <w:t xml:space="preserve"> </w:t>
    </w:r>
  </w:p>
  <w:p w14:paraId="088BBB5F" w14:textId="77777777" w:rsidR="003136C9" w:rsidRDefault="003136C9" w:rsidP="003C0B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85D9" w14:textId="77777777" w:rsidR="003136C9" w:rsidRDefault="003136C9" w:rsidP="003C0BEA">
    <w:pPr>
      <w:pStyle w:val="Header"/>
    </w:pPr>
    <w:r>
      <w:t>DéPhy Montréal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73CBD" w14:textId="77777777" w:rsidR="00E231AA" w:rsidRDefault="00E231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75CAE94"/>
    <w:lvl w:ilvl="0">
      <w:start w:val="1"/>
      <w:numFmt w:val="decimal"/>
      <w:pStyle w:val="ListNumber"/>
      <w:suff w:val="space"/>
      <w:lvlText w:val="%1."/>
      <w:lvlJc w:val="left"/>
      <w:pPr>
        <w:ind w:left="284" w:hanging="284"/>
      </w:pPr>
      <w:rPr>
        <w:rFonts w:hint="default"/>
      </w:rPr>
    </w:lvl>
  </w:abstractNum>
  <w:abstractNum w:abstractNumId="1" w15:restartNumberingAfterBreak="0">
    <w:nsid w:val="FFFFFF89"/>
    <w:multiLevelType w:val="singleLevel"/>
    <w:tmpl w:val="9A20494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E731DC"/>
    <w:multiLevelType w:val="multilevel"/>
    <w:tmpl w:val="5EE4CA6A"/>
    <w:lvl w:ilvl="0">
      <w:start w:val="1"/>
      <w:numFmt w:val="decimal"/>
      <w:pStyle w:val="TOC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175468"/>
    <w:multiLevelType w:val="hybridMultilevel"/>
    <w:tmpl w:val="DAFCB8B4"/>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3A18AF"/>
    <w:multiLevelType w:val="hybridMultilevel"/>
    <w:tmpl w:val="5A328CFE"/>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F50F5D"/>
    <w:multiLevelType w:val="hybridMultilevel"/>
    <w:tmpl w:val="438CC1F2"/>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CD5CA2"/>
    <w:multiLevelType w:val="hybridMultilevel"/>
    <w:tmpl w:val="D68E9BC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866D96"/>
    <w:multiLevelType w:val="hybridMultilevel"/>
    <w:tmpl w:val="B0A8BBEC"/>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927A33"/>
    <w:multiLevelType w:val="hybridMultilevel"/>
    <w:tmpl w:val="A3BA7EBC"/>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BE56D1"/>
    <w:multiLevelType w:val="hybridMultilevel"/>
    <w:tmpl w:val="CC10FE4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417735"/>
    <w:multiLevelType w:val="hybridMultilevel"/>
    <w:tmpl w:val="EA766DA6"/>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C8411A"/>
    <w:multiLevelType w:val="hybridMultilevel"/>
    <w:tmpl w:val="C9EE46BC"/>
    <w:lvl w:ilvl="0" w:tplc="AA00433E">
      <w:start w:val="1"/>
      <w:numFmt w:val="bullet"/>
      <w:pStyle w:val="liste-niv-1"/>
      <w:lvlText w:val=""/>
      <w:lvlJc w:val="left"/>
      <w:pPr>
        <w:ind w:left="720" w:hanging="360"/>
      </w:pPr>
      <w:rPr>
        <w:rFonts w:ascii="Symbol" w:hAnsi="Symbol" w:hint="default"/>
      </w:rPr>
    </w:lvl>
    <w:lvl w:ilvl="1" w:tplc="0B0AF700">
      <w:start w:val="1"/>
      <w:numFmt w:val="bullet"/>
      <w:pStyle w:val="liste-niv-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9064B4"/>
    <w:multiLevelType w:val="hybridMultilevel"/>
    <w:tmpl w:val="1E9C9742"/>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8A4F94"/>
    <w:multiLevelType w:val="hybridMultilevel"/>
    <w:tmpl w:val="40F2198A"/>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CE43AD"/>
    <w:multiLevelType w:val="hybridMultilevel"/>
    <w:tmpl w:val="26C2372E"/>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18289A"/>
    <w:multiLevelType w:val="hybridMultilevel"/>
    <w:tmpl w:val="C3E83EAA"/>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FF6976"/>
    <w:multiLevelType w:val="multilevel"/>
    <w:tmpl w:val="61FA0B0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 w:numId="3">
    <w:abstractNumId w:val="2"/>
  </w:num>
  <w:num w:numId="4">
    <w:abstractNumId w:val="16"/>
  </w:num>
  <w:num w:numId="5">
    <w:abstractNumId w:val="11"/>
  </w:num>
  <w:num w:numId="6">
    <w:abstractNumId w:val="9"/>
  </w:num>
  <w:num w:numId="7">
    <w:abstractNumId w:val="13"/>
  </w:num>
  <w:num w:numId="8">
    <w:abstractNumId w:val="7"/>
  </w:num>
  <w:num w:numId="9">
    <w:abstractNumId w:val="8"/>
  </w:num>
  <w:num w:numId="10">
    <w:abstractNumId w:val="12"/>
  </w:num>
  <w:num w:numId="11">
    <w:abstractNumId w:val="14"/>
  </w:num>
  <w:num w:numId="12">
    <w:abstractNumId w:val="5"/>
  </w:num>
  <w:num w:numId="13">
    <w:abstractNumId w:val="10"/>
  </w:num>
  <w:num w:numId="14">
    <w:abstractNumId w:val="15"/>
  </w:num>
  <w:num w:numId="15">
    <w:abstractNumId w:val="3"/>
  </w:num>
  <w:num w:numId="16">
    <w:abstractNumId w:val="4"/>
  </w:num>
  <w:num w:numId="17">
    <w:abstractNumId w:val="6"/>
  </w:num>
  <w:num w:numId="18">
    <w:abstractNumId w:val="16"/>
  </w:num>
  <w:num w:numId="1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D7"/>
    <w:rsid w:val="0000210F"/>
    <w:rsid w:val="0001355F"/>
    <w:rsid w:val="000144E3"/>
    <w:rsid w:val="000152D1"/>
    <w:rsid w:val="000203EA"/>
    <w:rsid w:val="00021861"/>
    <w:rsid w:val="00023E6E"/>
    <w:rsid w:val="00024F6C"/>
    <w:rsid w:val="00025225"/>
    <w:rsid w:val="00025F44"/>
    <w:rsid w:val="00031592"/>
    <w:rsid w:val="00031916"/>
    <w:rsid w:val="00032846"/>
    <w:rsid w:val="00033451"/>
    <w:rsid w:val="00034ECD"/>
    <w:rsid w:val="0003521C"/>
    <w:rsid w:val="00036F51"/>
    <w:rsid w:val="00041699"/>
    <w:rsid w:val="00042495"/>
    <w:rsid w:val="0004599C"/>
    <w:rsid w:val="00046A3F"/>
    <w:rsid w:val="000518BF"/>
    <w:rsid w:val="00052569"/>
    <w:rsid w:val="000526C0"/>
    <w:rsid w:val="00055934"/>
    <w:rsid w:val="00056B20"/>
    <w:rsid w:val="0006027A"/>
    <w:rsid w:val="000611F2"/>
    <w:rsid w:val="000618BE"/>
    <w:rsid w:val="00061AA0"/>
    <w:rsid w:val="00062C99"/>
    <w:rsid w:val="00064B59"/>
    <w:rsid w:val="00065A4B"/>
    <w:rsid w:val="00067BDC"/>
    <w:rsid w:val="00070F04"/>
    <w:rsid w:val="00073948"/>
    <w:rsid w:val="00074EBC"/>
    <w:rsid w:val="0007745A"/>
    <w:rsid w:val="00080D5F"/>
    <w:rsid w:val="000818EA"/>
    <w:rsid w:val="00081FCE"/>
    <w:rsid w:val="0008773B"/>
    <w:rsid w:val="00090DA1"/>
    <w:rsid w:val="000926DC"/>
    <w:rsid w:val="0009568D"/>
    <w:rsid w:val="000969F3"/>
    <w:rsid w:val="00097F9F"/>
    <w:rsid w:val="000A134C"/>
    <w:rsid w:val="000A231B"/>
    <w:rsid w:val="000A3706"/>
    <w:rsid w:val="000A694B"/>
    <w:rsid w:val="000B0A58"/>
    <w:rsid w:val="000B3766"/>
    <w:rsid w:val="000B3E58"/>
    <w:rsid w:val="000B621B"/>
    <w:rsid w:val="000B63E5"/>
    <w:rsid w:val="000C4600"/>
    <w:rsid w:val="000C487E"/>
    <w:rsid w:val="000D31A9"/>
    <w:rsid w:val="000D3743"/>
    <w:rsid w:val="000D762D"/>
    <w:rsid w:val="000E3FE9"/>
    <w:rsid w:val="000E779D"/>
    <w:rsid w:val="000F083E"/>
    <w:rsid w:val="000F1243"/>
    <w:rsid w:val="000F6DD7"/>
    <w:rsid w:val="000F7F45"/>
    <w:rsid w:val="0010012E"/>
    <w:rsid w:val="001010DC"/>
    <w:rsid w:val="00107093"/>
    <w:rsid w:val="00110197"/>
    <w:rsid w:val="0011293E"/>
    <w:rsid w:val="00112D18"/>
    <w:rsid w:val="00112D71"/>
    <w:rsid w:val="0012190B"/>
    <w:rsid w:val="00122676"/>
    <w:rsid w:val="00123363"/>
    <w:rsid w:val="00124FC2"/>
    <w:rsid w:val="001317EE"/>
    <w:rsid w:val="001333F4"/>
    <w:rsid w:val="00133506"/>
    <w:rsid w:val="0013538A"/>
    <w:rsid w:val="00135C0F"/>
    <w:rsid w:val="001406B8"/>
    <w:rsid w:val="00141189"/>
    <w:rsid w:val="00142B24"/>
    <w:rsid w:val="00142FFD"/>
    <w:rsid w:val="00143794"/>
    <w:rsid w:val="0014570F"/>
    <w:rsid w:val="00153032"/>
    <w:rsid w:val="00166DF8"/>
    <w:rsid w:val="0017033F"/>
    <w:rsid w:val="0017046C"/>
    <w:rsid w:val="00173D14"/>
    <w:rsid w:val="0017474A"/>
    <w:rsid w:val="00174FB9"/>
    <w:rsid w:val="0017637F"/>
    <w:rsid w:val="00181BCB"/>
    <w:rsid w:val="00182888"/>
    <w:rsid w:val="001878D9"/>
    <w:rsid w:val="00191161"/>
    <w:rsid w:val="001916D8"/>
    <w:rsid w:val="001945AA"/>
    <w:rsid w:val="00197AD0"/>
    <w:rsid w:val="001A1BDB"/>
    <w:rsid w:val="001A2481"/>
    <w:rsid w:val="001A57EA"/>
    <w:rsid w:val="001B07F0"/>
    <w:rsid w:val="001B327A"/>
    <w:rsid w:val="001B4745"/>
    <w:rsid w:val="001C322B"/>
    <w:rsid w:val="001C3684"/>
    <w:rsid w:val="001C6A95"/>
    <w:rsid w:val="001D0338"/>
    <w:rsid w:val="001D1660"/>
    <w:rsid w:val="001D4507"/>
    <w:rsid w:val="001D4C9F"/>
    <w:rsid w:val="001D6B1A"/>
    <w:rsid w:val="001D6C42"/>
    <w:rsid w:val="001E26CF"/>
    <w:rsid w:val="001E2710"/>
    <w:rsid w:val="001E33B3"/>
    <w:rsid w:val="001E3E68"/>
    <w:rsid w:val="001F05EF"/>
    <w:rsid w:val="001F169F"/>
    <w:rsid w:val="001F2444"/>
    <w:rsid w:val="001F2D8C"/>
    <w:rsid w:val="001F4025"/>
    <w:rsid w:val="001F6D08"/>
    <w:rsid w:val="001F71A8"/>
    <w:rsid w:val="00204198"/>
    <w:rsid w:val="00205FBA"/>
    <w:rsid w:val="00206418"/>
    <w:rsid w:val="00206560"/>
    <w:rsid w:val="00210DA9"/>
    <w:rsid w:val="00213926"/>
    <w:rsid w:val="00215682"/>
    <w:rsid w:val="00217995"/>
    <w:rsid w:val="00221D4E"/>
    <w:rsid w:val="00221EB6"/>
    <w:rsid w:val="00222008"/>
    <w:rsid w:val="00223464"/>
    <w:rsid w:val="002252D6"/>
    <w:rsid w:val="0022592D"/>
    <w:rsid w:val="00231359"/>
    <w:rsid w:val="002328F9"/>
    <w:rsid w:val="00232DAD"/>
    <w:rsid w:val="00233AF6"/>
    <w:rsid w:val="002346F9"/>
    <w:rsid w:val="00236C49"/>
    <w:rsid w:val="00236EEA"/>
    <w:rsid w:val="002373FB"/>
    <w:rsid w:val="00237F67"/>
    <w:rsid w:val="0024221A"/>
    <w:rsid w:val="002430C6"/>
    <w:rsid w:val="00251376"/>
    <w:rsid w:val="002518DE"/>
    <w:rsid w:val="00252FAB"/>
    <w:rsid w:val="00254EBE"/>
    <w:rsid w:val="00255F25"/>
    <w:rsid w:val="00255F61"/>
    <w:rsid w:val="00260EDD"/>
    <w:rsid w:val="00261DB7"/>
    <w:rsid w:val="002636FA"/>
    <w:rsid w:val="00264241"/>
    <w:rsid w:val="0026431C"/>
    <w:rsid w:val="002679F5"/>
    <w:rsid w:val="00267F35"/>
    <w:rsid w:val="0027258A"/>
    <w:rsid w:val="00275DF8"/>
    <w:rsid w:val="00275EC1"/>
    <w:rsid w:val="0027783B"/>
    <w:rsid w:val="00280C6C"/>
    <w:rsid w:val="002821C8"/>
    <w:rsid w:val="002825DC"/>
    <w:rsid w:val="002828DC"/>
    <w:rsid w:val="00283B32"/>
    <w:rsid w:val="00286008"/>
    <w:rsid w:val="002904D0"/>
    <w:rsid w:val="00292DE4"/>
    <w:rsid w:val="00293AEE"/>
    <w:rsid w:val="00294821"/>
    <w:rsid w:val="00294827"/>
    <w:rsid w:val="0029496E"/>
    <w:rsid w:val="00295C33"/>
    <w:rsid w:val="00297CCB"/>
    <w:rsid w:val="002A0F4B"/>
    <w:rsid w:val="002A2A33"/>
    <w:rsid w:val="002A6788"/>
    <w:rsid w:val="002B1F6F"/>
    <w:rsid w:val="002B7338"/>
    <w:rsid w:val="002B750A"/>
    <w:rsid w:val="002C075B"/>
    <w:rsid w:val="002C0A9E"/>
    <w:rsid w:val="002C331A"/>
    <w:rsid w:val="002C4529"/>
    <w:rsid w:val="002C6223"/>
    <w:rsid w:val="002C709E"/>
    <w:rsid w:val="002D04FB"/>
    <w:rsid w:val="002D0C23"/>
    <w:rsid w:val="002D254F"/>
    <w:rsid w:val="002D3B85"/>
    <w:rsid w:val="002D3C0D"/>
    <w:rsid w:val="002D6AC4"/>
    <w:rsid w:val="002D7212"/>
    <w:rsid w:val="002D7874"/>
    <w:rsid w:val="002E0C0C"/>
    <w:rsid w:val="002E79F3"/>
    <w:rsid w:val="002F0CE8"/>
    <w:rsid w:val="002F1508"/>
    <w:rsid w:val="002F2536"/>
    <w:rsid w:val="002F2B9D"/>
    <w:rsid w:val="002F2E49"/>
    <w:rsid w:val="002F42D5"/>
    <w:rsid w:val="002F515D"/>
    <w:rsid w:val="002F56EE"/>
    <w:rsid w:val="002F7BAD"/>
    <w:rsid w:val="0030038B"/>
    <w:rsid w:val="00300458"/>
    <w:rsid w:val="00300566"/>
    <w:rsid w:val="00300843"/>
    <w:rsid w:val="00301073"/>
    <w:rsid w:val="00301A20"/>
    <w:rsid w:val="00302FBF"/>
    <w:rsid w:val="003040CE"/>
    <w:rsid w:val="003054D9"/>
    <w:rsid w:val="0031000C"/>
    <w:rsid w:val="00310A5B"/>
    <w:rsid w:val="00312728"/>
    <w:rsid w:val="003135E8"/>
    <w:rsid w:val="003136C9"/>
    <w:rsid w:val="00317BAD"/>
    <w:rsid w:val="00322AFD"/>
    <w:rsid w:val="003270E8"/>
    <w:rsid w:val="00330D4E"/>
    <w:rsid w:val="0033100C"/>
    <w:rsid w:val="00333DAC"/>
    <w:rsid w:val="00334251"/>
    <w:rsid w:val="00335C17"/>
    <w:rsid w:val="00340E64"/>
    <w:rsid w:val="00344BA0"/>
    <w:rsid w:val="00344F00"/>
    <w:rsid w:val="00346C87"/>
    <w:rsid w:val="00350221"/>
    <w:rsid w:val="003535FB"/>
    <w:rsid w:val="00354658"/>
    <w:rsid w:val="0035487D"/>
    <w:rsid w:val="003575FD"/>
    <w:rsid w:val="00361D9E"/>
    <w:rsid w:val="00362EB8"/>
    <w:rsid w:val="00363FB3"/>
    <w:rsid w:val="0036442F"/>
    <w:rsid w:val="0036536A"/>
    <w:rsid w:val="00367D72"/>
    <w:rsid w:val="00370E32"/>
    <w:rsid w:val="003722A6"/>
    <w:rsid w:val="00372C1E"/>
    <w:rsid w:val="00374801"/>
    <w:rsid w:val="00374B07"/>
    <w:rsid w:val="00376045"/>
    <w:rsid w:val="003825C6"/>
    <w:rsid w:val="003863FA"/>
    <w:rsid w:val="00386B04"/>
    <w:rsid w:val="00395513"/>
    <w:rsid w:val="00397A17"/>
    <w:rsid w:val="003A492B"/>
    <w:rsid w:val="003A5AB9"/>
    <w:rsid w:val="003B4493"/>
    <w:rsid w:val="003B4901"/>
    <w:rsid w:val="003B6F6E"/>
    <w:rsid w:val="003C0BEA"/>
    <w:rsid w:val="003C1A7C"/>
    <w:rsid w:val="003C2911"/>
    <w:rsid w:val="003C38AB"/>
    <w:rsid w:val="003C4847"/>
    <w:rsid w:val="003D0001"/>
    <w:rsid w:val="003D12C4"/>
    <w:rsid w:val="003D313B"/>
    <w:rsid w:val="003D3A4B"/>
    <w:rsid w:val="003D56F8"/>
    <w:rsid w:val="003E0C10"/>
    <w:rsid w:val="003E41DE"/>
    <w:rsid w:val="003E5177"/>
    <w:rsid w:val="003E654E"/>
    <w:rsid w:val="003F32C2"/>
    <w:rsid w:val="003F5D62"/>
    <w:rsid w:val="003F6E19"/>
    <w:rsid w:val="003F72EF"/>
    <w:rsid w:val="00403690"/>
    <w:rsid w:val="00403AA4"/>
    <w:rsid w:val="0040459D"/>
    <w:rsid w:val="00410B2B"/>
    <w:rsid w:val="00414278"/>
    <w:rsid w:val="00414A2F"/>
    <w:rsid w:val="00415C45"/>
    <w:rsid w:val="00416D26"/>
    <w:rsid w:val="00417D66"/>
    <w:rsid w:val="0042191A"/>
    <w:rsid w:val="0042223C"/>
    <w:rsid w:val="004235E9"/>
    <w:rsid w:val="00423600"/>
    <w:rsid w:val="00423D81"/>
    <w:rsid w:val="00424808"/>
    <w:rsid w:val="0043057F"/>
    <w:rsid w:val="004320AA"/>
    <w:rsid w:val="0043476A"/>
    <w:rsid w:val="00435C34"/>
    <w:rsid w:val="0045098B"/>
    <w:rsid w:val="00451333"/>
    <w:rsid w:val="0045222D"/>
    <w:rsid w:val="00454316"/>
    <w:rsid w:val="00454363"/>
    <w:rsid w:val="004568ED"/>
    <w:rsid w:val="00463BA1"/>
    <w:rsid w:val="00464D16"/>
    <w:rsid w:val="00470246"/>
    <w:rsid w:val="0047038B"/>
    <w:rsid w:val="00470DF6"/>
    <w:rsid w:val="004710A0"/>
    <w:rsid w:val="0047129A"/>
    <w:rsid w:val="0047136A"/>
    <w:rsid w:val="00471F3F"/>
    <w:rsid w:val="0047434B"/>
    <w:rsid w:val="00476E00"/>
    <w:rsid w:val="00483161"/>
    <w:rsid w:val="004836B2"/>
    <w:rsid w:val="00485D86"/>
    <w:rsid w:val="00486BA5"/>
    <w:rsid w:val="0049001F"/>
    <w:rsid w:val="00491558"/>
    <w:rsid w:val="00493AF3"/>
    <w:rsid w:val="00494E4D"/>
    <w:rsid w:val="00496924"/>
    <w:rsid w:val="00497E14"/>
    <w:rsid w:val="004A0F89"/>
    <w:rsid w:val="004A11B7"/>
    <w:rsid w:val="004A1B95"/>
    <w:rsid w:val="004A1D67"/>
    <w:rsid w:val="004A598B"/>
    <w:rsid w:val="004A66B6"/>
    <w:rsid w:val="004A69BE"/>
    <w:rsid w:val="004A760D"/>
    <w:rsid w:val="004B0582"/>
    <w:rsid w:val="004B1050"/>
    <w:rsid w:val="004B3BD0"/>
    <w:rsid w:val="004B6F5D"/>
    <w:rsid w:val="004B7247"/>
    <w:rsid w:val="004C15E3"/>
    <w:rsid w:val="004C2425"/>
    <w:rsid w:val="004C2515"/>
    <w:rsid w:val="004C2B27"/>
    <w:rsid w:val="004C4098"/>
    <w:rsid w:val="004D0B2F"/>
    <w:rsid w:val="004D2B12"/>
    <w:rsid w:val="004D30EC"/>
    <w:rsid w:val="004D61A6"/>
    <w:rsid w:val="004D7909"/>
    <w:rsid w:val="004D79AF"/>
    <w:rsid w:val="004E055C"/>
    <w:rsid w:val="004E1085"/>
    <w:rsid w:val="004E1B99"/>
    <w:rsid w:val="004E22A2"/>
    <w:rsid w:val="004E4D7F"/>
    <w:rsid w:val="004E5133"/>
    <w:rsid w:val="004E7D60"/>
    <w:rsid w:val="004F0C07"/>
    <w:rsid w:val="004F0E43"/>
    <w:rsid w:val="004F27CD"/>
    <w:rsid w:val="004F45D0"/>
    <w:rsid w:val="004F56D9"/>
    <w:rsid w:val="004F7B25"/>
    <w:rsid w:val="004F7D10"/>
    <w:rsid w:val="00501B2C"/>
    <w:rsid w:val="00502E54"/>
    <w:rsid w:val="00503DE4"/>
    <w:rsid w:val="00504675"/>
    <w:rsid w:val="00505A33"/>
    <w:rsid w:val="00505CBC"/>
    <w:rsid w:val="00505FF4"/>
    <w:rsid w:val="00506293"/>
    <w:rsid w:val="00506683"/>
    <w:rsid w:val="00507D1D"/>
    <w:rsid w:val="00512086"/>
    <w:rsid w:val="005122E2"/>
    <w:rsid w:val="00514C0B"/>
    <w:rsid w:val="0051758C"/>
    <w:rsid w:val="00520F3A"/>
    <w:rsid w:val="00521BEB"/>
    <w:rsid w:val="00524A84"/>
    <w:rsid w:val="005252CE"/>
    <w:rsid w:val="0052590A"/>
    <w:rsid w:val="0052658A"/>
    <w:rsid w:val="005277FD"/>
    <w:rsid w:val="0053069D"/>
    <w:rsid w:val="00532025"/>
    <w:rsid w:val="0053255A"/>
    <w:rsid w:val="00534045"/>
    <w:rsid w:val="0053476E"/>
    <w:rsid w:val="00534835"/>
    <w:rsid w:val="005354AB"/>
    <w:rsid w:val="00535DD7"/>
    <w:rsid w:val="005403EC"/>
    <w:rsid w:val="005425CA"/>
    <w:rsid w:val="005438F2"/>
    <w:rsid w:val="0054599F"/>
    <w:rsid w:val="00547DD7"/>
    <w:rsid w:val="005537F3"/>
    <w:rsid w:val="0055504C"/>
    <w:rsid w:val="00555D0F"/>
    <w:rsid w:val="00557CC3"/>
    <w:rsid w:val="005613BA"/>
    <w:rsid w:val="00561A05"/>
    <w:rsid w:val="00562016"/>
    <w:rsid w:val="005623FD"/>
    <w:rsid w:val="00565495"/>
    <w:rsid w:val="005658FF"/>
    <w:rsid w:val="00567F6C"/>
    <w:rsid w:val="00570910"/>
    <w:rsid w:val="00570ED4"/>
    <w:rsid w:val="0057143D"/>
    <w:rsid w:val="005720D6"/>
    <w:rsid w:val="00573073"/>
    <w:rsid w:val="00574829"/>
    <w:rsid w:val="0057587B"/>
    <w:rsid w:val="00577FEA"/>
    <w:rsid w:val="005812B3"/>
    <w:rsid w:val="00581566"/>
    <w:rsid w:val="005832EF"/>
    <w:rsid w:val="005833DF"/>
    <w:rsid w:val="00583A03"/>
    <w:rsid w:val="00584790"/>
    <w:rsid w:val="005904D2"/>
    <w:rsid w:val="00591C48"/>
    <w:rsid w:val="00592A6C"/>
    <w:rsid w:val="00593E09"/>
    <w:rsid w:val="005952C9"/>
    <w:rsid w:val="00596853"/>
    <w:rsid w:val="005977E7"/>
    <w:rsid w:val="005A3687"/>
    <w:rsid w:val="005A4112"/>
    <w:rsid w:val="005A6227"/>
    <w:rsid w:val="005A65FC"/>
    <w:rsid w:val="005A6F5C"/>
    <w:rsid w:val="005A757C"/>
    <w:rsid w:val="005A7E4F"/>
    <w:rsid w:val="005B0F76"/>
    <w:rsid w:val="005B1AB8"/>
    <w:rsid w:val="005B2B07"/>
    <w:rsid w:val="005B3957"/>
    <w:rsid w:val="005C0A58"/>
    <w:rsid w:val="005C16EE"/>
    <w:rsid w:val="005C4368"/>
    <w:rsid w:val="005C5008"/>
    <w:rsid w:val="005C7E08"/>
    <w:rsid w:val="005D304B"/>
    <w:rsid w:val="005D4749"/>
    <w:rsid w:val="005D4B42"/>
    <w:rsid w:val="005D7B3A"/>
    <w:rsid w:val="005E067F"/>
    <w:rsid w:val="005E3196"/>
    <w:rsid w:val="005E4777"/>
    <w:rsid w:val="005E67AB"/>
    <w:rsid w:val="005E72A2"/>
    <w:rsid w:val="005F1217"/>
    <w:rsid w:val="005F2B54"/>
    <w:rsid w:val="005F45C0"/>
    <w:rsid w:val="005F4837"/>
    <w:rsid w:val="005F5311"/>
    <w:rsid w:val="005F5530"/>
    <w:rsid w:val="00600274"/>
    <w:rsid w:val="00600903"/>
    <w:rsid w:val="0060136D"/>
    <w:rsid w:val="006065B4"/>
    <w:rsid w:val="00606703"/>
    <w:rsid w:val="00607C56"/>
    <w:rsid w:val="0061020D"/>
    <w:rsid w:val="006144F9"/>
    <w:rsid w:val="00615851"/>
    <w:rsid w:val="00615E69"/>
    <w:rsid w:val="00622977"/>
    <w:rsid w:val="00622DDA"/>
    <w:rsid w:val="00624269"/>
    <w:rsid w:val="006257AE"/>
    <w:rsid w:val="00626A9C"/>
    <w:rsid w:val="00631DC0"/>
    <w:rsid w:val="00636145"/>
    <w:rsid w:val="00636F31"/>
    <w:rsid w:val="006377E6"/>
    <w:rsid w:val="006405F0"/>
    <w:rsid w:val="006416DE"/>
    <w:rsid w:val="00643B30"/>
    <w:rsid w:val="00643FC5"/>
    <w:rsid w:val="006441F0"/>
    <w:rsid w:val="00650217"/>
    <w:rsid w:val="00651358"/>
    <w:rsid w:val="006523C5"/>
    <w:rsid w:val="0065261B"/>
    <w:rsid w:val="00663DF9"/>
    <w:rsid w:val="00667384"/>
    <w:rsid w:val="00667D8A"/>
    <w:rsid w:val="00672142"/>
    <w:rsid w:val="00672DAD"/>
    <w:rsid w:val="0067716F"/>
    <w:rsid w:val="00677580"/>
    <w:rsid w:val="0068569F"/>
    <w:rsid w:val="00685C81"/>
    <w:rsid w:val="00686419"/>
    <w:rsid w:val="006940DE"/>
    <w:rsid w:val="00695505"/>
    <w:rsid w:val="00696995"/>
    <w:rsid w:val="006A0779"/>
    <w:rsid w:val="006A1476"/>
    <w:rsid w:val="006A156F"/>
    <w:rsid w:val="006A3422"/>
    <w:rsid w:val="006A4A9A"/>
    <w:rsid w:val="006A7C0D"/>
    <w:rsid w:val="006B1209"/>
    <w:rsid w:val="006B2693"/>
    <w:rsid w:val="006B6B37"/>
    <w:rsid w:val="006B6BFC"/>
    <w:rsid w:val="006B7095"/>
    <w:rsid w:val="006B71E0"/>
    <w:rsid w:val="006C128C"/>
    <w:rsid w:val="006C2E7A"/>
    <w:rsid w:val="006C5BB3"/>
    <w:rsid w:val="006C5DAE"/>
    <w:rsid w:val="006C6C68"/>
    <w:rsid w:val="006C72D9"/>
    <w:rsid w:val="006D0329"/>
    <w:rsid w:val="006D041A"/>
    <w:rsid w:val="006D27A1"/>
    <w:rsid w:val="006D2F43"/>
    <w:rsid w:val="006D43DC"/>
    <w:rsid w:val="006D55D1"/>
    <w:rsid w:val="006D5D70"/>
    <w:rsid w:val="006D70EC"/>
    <w:rsid w:val="006D799F"/>
    <w:rsid w:val="006D7B57"/>
    <w:rsid w:val="006E08CE"/>
    <w:rsid w:val="006E123A"/>
    <w:rsid w:val="006E37A2"/>
    <w:rsid w:val="006E4403"/>
    <w:rsid w:val="006E5ED0"/>
    <w:rsid w:val="006F6516"/>
    <w:rsid w:val="00701785"/>
    <w:rsid w:val="00705798"/>
    <w:rsid w:val="00706795"/>
    <w:rsid w:val="007119E1"/>
    <w:rsid w:val="007129FB"/>
    <w:rsid w:val="00715103"/>
    <w:rsid w:val="0071678A"/>
    <w:rsid w:val="00717746"/>
    <w:rsid w:val="00720C3E"/>
    <w:rsid w:val="00720D8B"/>
    <w:rsid w:val="00721A3D"/>
    <w:rsid w:val="00723C87"/>
    <w:rsid w:val="0072421E"/>
    <w:rsid w:val="007245B2"/>
    <w:rsid w:val="007363B0"/>
    <w:rsid w:val="00742579"/>
    <w:rsid w:val="007429B5"/>
    <w:rsid w:val="00744114"/>
    <w:rsid w:val="00747B4E"/>
    <w:rsid w:val="00750268"/>
    <w:rsid w:val="007544A7"/>
    <w:rsid w:val="00754D75"/>
    <w:rsid w:val="00756605"/>
    <w:rsid w:val="007617ED"/>
    <w:rsid w:val="00762C03"/>
    <w:rsid w:val="00763D52"/>
    <w:rsid w:val="00767281"/>
    <w:rsid w:val="00771846"/>
    <w:rsid w:val="00771CAE"/>
    <w:rsid w:val="0077243F"/>
    <w:rsid w:val="007740E0"/>
    <w:rsid w:val="007761BD"/>
    <w:rsid w:val="0077721D"/>
    <w:rsid w:val="00782E71"/>
    <w:rsid w:val="00786ABE"/>
    <w:rsid w:val="00791ACA"/>
    <w:rsid w:val="0079218E"/>
    <w:rsid w:val="007930B1"/>
    <w:rsid w:val="007960BD"/>
    <w:rsid w:val="007960F7"/>
    <w:rsid w:val="00797A77"/>
    <w:rsid w:val="007A0555"/>
    <w:rsid w:val="007A2280"/>
    <w:rsid w:val="007A2C34"/>
    <w:rsid w:val="007A3463"/>
    <w:rsid w:val="007A354C"/>
    <w:rsid w:val="007A3A55"/>
    <w:rsid w:val="007A6E35"/>
    <w:rsid w:val="007B0355"/>
    <w:rsid w:val="007B25FD"/>
    <w:rsid w:val="007B2DCF"/>
    <w:rsid w:val="007B2EC8"/>
    <w:rsid w:val="007B4040"/>
    <w:rsid w:val="007B5E8F"/>
    <w:rsid w:val="007B695F"/>
    <w:rsid w:val="007B6AB1"/>
    <w:rsid w:val="007B7AF0"/>
    <w:rsid w:val="007C2C8C"/>
    <w:rsid w:val="007C2E1A"/>
    <w:rsid w:val="007C50EF"/>
    <w:rsid w:val="007C56D7"/>
    <w:rsid w:val="007C5AE5"/>
    <w:rsid w:val="007C71A5"/>
    <w:rsid w:val="007C74E9"/>
    <w:rsid w:val="007C7A03"/>
    <w:rsid w:val="007D0A53"/>
    <w:rsid w:val="007D12B7"/>
    <w:rsid w:val="007D33A9"/>
    <w:rsid w:val="007D3E6C"/>
    <w:rsid w:val="007D4D83"/>
    <w:rsid w:val="007D5DA3"/>
    <w:rsid w:val="007D6C92"/>
    <w:rsid w:val="007D7D3D"/>
    <w:rsid w:val="007F28D2"/>
    <w:rsid w:val="007F4736"/>
    <w:rsid w:val="00801BCC"/>
    <w:rsid w:val="008049C5"/>
    <w:rsid w:val="0080615B"/>
    <w:rsid w:val="008074EC"/>
    <w:rsid w:val="008103B9"/>
    <w:rsid w:val="008140E9"/>
    <w:rsid w:val="00814247"/>
    <w:rsid w:val="008150F9"/>
    <w:rsid w:val="00817971"/>
    <w:rsid w:val="0082240D"/>
    <w:rsid w:val="00823776"/>
    <w:rsid w:val="00825C97"/>
    <w:rsid w:val="00827D53"/>
    <w:rsid w:val="00831FD9"/>
    <w:rsid w:val="00832A42"/>
    <w:rsid w:val="00833158"/>
    <w:rsid w:val="00837157"/>
    <w:rsid w:val="00843E3E"/>
    <w:rsid w:val="0084515E"/>
    <w:rsid w:val="008517BB"/>
    <w:rsid w:val="00851BD4"/>
    <w:rsid w:val="00854829"/>
    <w:rsid w:val="0085542B"/>
    <w:rsid w:val="00856197"/>
    <w:rsid w:val="008577F8"/>
    <w:rsid w:val="0086144C"/>
    <w:rsid w:val="0086384E"/>
    <w:rsid w:val="0086575F"/>
    <w:rsid w:val="0086631C"/>
    <w:rsid w:val="00873B15"/>
    <w:rsid w:val="00875721"/>
    <w:rsid w:val="00876446"/>
    <w:rsid w:val="008769A5"/>
    <w:rsid w:val="0088174D"/>
    <w:rsid w:val="00881ED2"/>
    <w:rsid w:val="00883388"/>
    <w:rsid w:val="00884349"/>
    <w:rsid w:val="00885839"/>
    <w:rsid w:val="0088683B"/>
    <w:rsid w:val="00886E39"/>
    <w:rsid w:val="0088737B"/>
    <w:rsid w:val="008878DC"/>
    <w:rsid w:val="00887D9F"/>
    <w:rsid w:val="00887F2D"/>
    <w:rsid w:val="0089109A"/>
    <w:rsid w:val="008938E7"/>
    <w:rsid w:val="008944A9"/>
    <w:rsid w:val="00895A02"/>
    <w:rsid w:val="00895C41"/>
    <w:rsid w:val="008963B3"/>
    <w:rsid w:val="00896F40"/>
    <w:rsid w:val="008979EC"/>
    <w:rsid w:val="00897E07"/>
    <w:rsid w:val="008A3547"/>
    <w:rsid w:val="008A4658"/>
    <w:rsid w:val="008A4A4A"/>
    <w:rsid w:val="008A7129"/>
    <w:rsid w:val="008B301D"/>
    <w:rsid w:val="008B62D8"/>
    <w:rsid w:val="008C09B4"/>
    <w:rsid w:val="008C53A5"/>
    <w:rsid w:val="008D037E"/>
    <w:rsid w:val="008D0E5B"/>
    <w:rsid w:val="008D0E75"/>
    <w:rsid w:val="008D435C"/>
    <w:rsid w:val="008D537E"/>
    <w:rsid w:val="008E57EA"/>
    <w:rsid w:val="008E58CA"/>
    <w:rsid w:val="008F0302"/>
    <w:rsid w:val="008F208C"/>
    <w:rsid w:val="008F3350"/>
    <w:rsid w:val="008F3675"/>
    <w:rsid w:val="008F6863"/>
    <w:rsid w:val="0090267B"/>
    <w:rsid w:val="00907548"/>
    <w:rsid w:val="009148A7"/>
    <w:rsid w:val="00914959"/>
    <w:rsid w:val="00915FE7"/>
    <w:rsid w:val="00916063"/>
    <w:rsid w:val="00920629"/>
    <w:rsid w:val="0092121D"/>
    <w:rsid w:val="009219BB"/>
    <w:rsid w:val="009225BC"/>
    <w:rsid w:val="00922749"/>
    <w:rsid w:val="009238E5"/>
    <w:rsid w:val="009244B2"/>
    <w:rsid w:val="009265B0"/>
    <w:rsid w:val="00926CD8"/>
    <w:rsid w:val="00927200"/>
    <w:rsid w:val="00930A5C"/>
    <w:rsid w:val="00930B97"/>
    <w:rsid w:val="00933FAD"/>
    <w:rsid w:val="00936273"/>
    <w:rsid w:val="00937616"/>
    <w:rsid w:val="009427C0"/>
    <w:rsid w:val="00943B74"/>
    <w:rsid w:val="009503B3"/>
    <w:rsid w:val="00951FCA"/>
    <w:rsid w:val="00952DAC"/>
    <w:rsid w:val="009540E3"/>
    <w:rsid w:val="00954E90"/>
    <w:rsid w:val="0095570B"/>
    <w:rsid w:val="0095679B"/>
    <w:rsid w:val="00956F9E"/>
    <w:rsid w:val="00967262"/>
    <w:rsid w:val="009702F2"/>
    <w:rsid w:val="009708A1"/>
    <w:rsid w:val="00971218"/>
    <w:rsid w:val="00972011"/>
    <w:rsid w:val="009743DE"/>
    <w:rsid w:val="00974FEF"/>
    <w:rsid w:val="0097532C"/>
    <w:rsid w:val="00975E36"/>
    <w:rsid w:val="00980A5C"/>
    <w:rsid w:val="0098207E"/>
    <w:rsid w:val="009831B6"/>
    <w:rsid w:val="009841D9"/>
    <w:rsid w:val="009914E3"/>
    <w:rsid w:val="00994328"/>
    <w:rsid w:val="009A08E2"/>
    <w:rsid w:val="009A25AA"/>
    <w:rsid w:val="009B77AF"/>
    <w:rsid w:val="009C070C"/>
    <w:rsid w:val="009C07E1"/>
    <w:rsid w:val="009C0F7F"/>
    <w:rsid w:val="009C16DA"/>
    <w:rsid w:val="009C21E2"/>
    <w:rsid w:val="009C48D5"/>
    <w:rsid w:val="009C5A74"/>
    <w:rsid w:val="009C648C"/>
    <w:rsid w:val="009C6932"/>
    <w:rsid w:val="009D0F1D"/>
    <w:rsid w:val="009D1F85"/>
    <w:rsid w:val="009D2213"/>
    <w:rsid w:val="009D2C12"/>
    <w:rsid w:val="009D40A1"/>
    <w:rsid w:val="009D478C"/>
    <w:rsid w:val="009D4F96"/>
    <w:rsid w:val="009D5175"/>
    <w:rsid w:val="009D5325"/>
    <w:rsid w:val="009D5ED6"/>
    <w:rsid w:val="009D65A1"/>
    <w:rsid w:val="009E01ED"/>
    <w:rsid w:val="009E39B0"/>
    <w:rsid w:val="009E68B7"/>
    <w:rsid w:val="009E6A95"/>
    <w:rsid w:val="009F3709"/>
    <w:rsid w:val="009F48FB"/>
    <w:rsid w:val="009F6CDE"/>
    <w:rsid w:val="00A00680"/>
    <w:rsid w:val="00A006FD"/>
    <w:rsid w:val="00A02E39"/>
    <w:rsid w:val="00A03C02"/>
    <w:rsid w:val="00A05647"/>
    <w:rsid w:val="00A078B5"/>
    <w:rsid w:val="00A108DA"/>
    <w:rsid w:val="00A12F52"/>
    <w:rsid w:val="00A13F25"/>
    <w:rsid w:val="00A17575"/>
    <w:rsid w:val="00A179F2"/>
    <w:rsid w:val="00A17AC6"/>
    <w:rsid w:val="00A21C97"/>
    <w:rsid w:val="00A22C21"/>
    <w:rsid w:val="00A23387"/>
    <w:rsid w:val="00A243E0"/>
    <w:rsid w:val="00A27B44"/>
    <w:rsid w:val="00A37825"/>
    <w:rsid w:val="00A37B89"/>
    <w:rsid w:val="00A413B1"/>
    <w:rsid w:val="00A42BB6"/>
    <w:rsid w:val="00A43076"/>
    <w:rsid w:val="00A4454E"/>
    <w:rsid w:val="00A455B0"/>
    <w:rsid w:val="00A45DCA"/>
    <w:rsid w:val="00A46148"/>
    <w:rsid w:val="00A462AA"/>
    <w:rsid w:val="00A50499"/>
    <w:rsid w:val="00A5180A"/>
    <w:rsid w:val="00A535F0"/>
    <w:rsid w:val="00A5669C"/>
    <w:rsid w:val="00A60F3D"/>
    <w:rsid w:val="00A64FA4"/>
    <w:rsid w:val="00A655AA"/>
    <w:rsid w:val="00A704E2"/>
    <w:rsid w:val="00A70A17"/>
    <w:rsid w:val="00A72081"/>
    <w:rsid w:val="00A7369F"/>
    <w:rsid w:val="00A7381B"/>
    <w:rsid w:val="00A74484"/>
    <w:rsid w:val="00A757EF"/>
    <w:rsid w:val="00A7769C"/>
    <w:rsid w:val="00A81845"/>
    <w:rsid w:val="00A82CFE"/>
    <w:rsid w:val="00A841ED"/>
    <w:rsid w:val="00A84C2D"/>
    <w:rsid w:val="00A86812"/>
    <w:rsid w:val="00A86C15"/>
    <w:rsid w:val="00A90904"/>
    <w:rsid w:val="00A93D1D"/>
    <w:rsid w:val="00A9497C"/>
    <w:rsid w:val="00A9531B"/>
    <w:rsid w:val="00A959B2"/>
    <w:rsid w:val="00AA2876"/>
    <w:rsid w:val="00AA30E6"/>
    <w:rsid w:val="00AA493C"/>
    <w:rsid w:val="00AB353F"/>
    <w:rsid w:val="00AB43DD"/>
    <w:rsid w:val="00AB6ACD"/>
    <w:rsid w:val="00AC0032"/>
    <w:rsid w:val="00AC069D"/>
    <w:rsid w:val="00AC104D"/>
    <w:rsid w:val="00AC127B"/>
    <w:rsid w:val="00AC2184"/>
    <w:rsid w:val="00AC2EDE"/>
    <w:rsid w:val="00AC4F4E"/>
    <w:rsid w:val="00AD1045"/>
    <w:rsid w:val="00AD3BB2"/>
    <w:rsid w:val="00AD774D"/>
    <w:rsid w:val="00AE1F35"/>
    <w:rsid w:val="00AE3D6F"/>
    <w:rsid w:val="00AE5EC1"/>
    <w:rsid w:val="00AF3294"/>
    <w:rsid w:val="00AF3E10"/>
    <w:rsid w:val="00AF4DC7"/>
    <w:rsid w:val="00B019AC"/>
    <w:rsid w:val="00B04B95"/>
    <w:rsid w:val="00B067FA"/>
    <w:rsid w:val="00B11401"/>
    <w:rsid w:val="00B11464"/>
    <w:rsid w:val="00B16324"/>
    <w:rsid w:val="00B16930"/>
    <w:rsid w:val="00B16A10"/>
    <w:rsid w:val="00B20C89"/>
    <w:rsid w:val="00B20E26"/>
    <w:rsid w:val="00B20FB6"/>
    <w:rsid w:val="00B21196"/>
    <w:rsid w:val="00B21718"/>
    <w:rsid w:val="00B21A33"/>
    <w:rsid w:val="00B224FD"/>
    <w:rsid w:val="00B277F3"/>
    <w:rsid w:val="00B31AF1"/>
    <w:rsid w:val="00B31B9C"/>
    <w:rsid w:val="00B3289D"/>
    <w:rsid w:val="00B35006"/>
    <w:rsid w:val="00B40A96"/>
    <w:rsid w:val="00B4231D"/>
    <w:rsid w:val="00B42970"/>
    <w:rsid w:val="00B42ACA"/>
    <w:rsid w:val="00B440E3"/>
    <w:rsid w:val="00B45DDC"/>
    <w:rsid w:val="00B46E6A"/>
    <w:rsid w:val="00B46F10"/>
    <w:rsid w:val="00B50E6E"/>
    <w:rsid w:val="00B51310"/>
    <w:rsid w:val="00B54BC7"/>
    <w:rsid w:val="00B5676F"/>
    <w:rsid w:val="00B5778C"/>
    <w:rsid w:val="00B57BCB"/>
    <w:rsid w:val="00B60B20"/>
    <w:rsid w:val="00B6591C"/>
    <w:rsid w:val="00B669FC"/>
    <w:rsid w:val="00B66DC9"/>
    <w:rsid w:val="00B67353"/>
    <w:rsid w:val="00B70627"/>
    <w:rsid w:val="00B715C3"/>
    <w:rsid w:val="00B71D6E"/>
    <w:rsid w:val="00B73B4A"/>
    <w:rsid w:val="00B8546E"/>
    <w:rsid w:val="00B86C96"/>
    <w:rsid w:val="00B87837"/>
    <w:rsid w:val="00B90231"/>
    <w:rsid w:val="00B9139E"/>
    <w:rsid w:val="00B913E8"/>
    <w:rsid w:val="00B93E86"/>
    <w:rsid w:val="00B94BBA"/>
    <w:rsid w:val="00B96A80"/>
    <w:rsid w:val="00B96E56"/>
    <w:rsid w:val="00B97C2E"/>
    <w:rsid w:val="00B97C81"/>
    <w:rsid w:val="00BA13D6"/>
    <w:rsid w:val="00BA345B"/>
    <w:rsid w:val="00BB3AEA"/>
    <w:rsid w:val="00BB528F"/>
    <w:rsid w:val="00BB5E2F"/>
    <w:rsid w:val="00BB60C4"/>
    <w:rsid w:val="00BC26AE"/>
    <w:rsid w:val="00BC4827"/>
    <w:rsid w:val="00BC57CB"/>
    <w:rsid w:val="00BC7B30"/>
    <w:rsid w:val="00BD2052"/>
    <w:rsid w:val="00BD4206"/>
    <w:rsid w:val="00BD6E3A"/>
    <w:rsid w:val="00BD72F1"/>
    <w:rsid w:val="00BE3AED"/>
    <w:rsid w:val="00BE50D9"/>
    <w:rsid w:val="00BE650E"/>
    <w:rsid w:val="00BE7874"/>
    <w:rsid w:val="00BF0E7F"/>
    <w:rsid w:val="00BF16A4"/>
    <w:rsid w:val="00BF2BB2"/>
    <w:rsid w:val="00BF41DF"/>
    <w:rsid w:val="00BF7880"/>
    <w:rsid w:val="00C01276"/>
    <w:rsid w:val="00C012EB"/>
    <w:rsid w:val="00C022DD"/>
    <w:rsid w:val="00C065D5"/>
    <w:rsid w:val="00C10365"/>
    <w:rsid w:val="00C13C5D"/>
    <w:rsid w:val="00C14FA8"/>
    <w:rsid w:val="00C150E0"/>
    <w:rsid w:val="00C1669B"/>
    <w:rsid w:val="00C176BC"/>
    <w:rsid w:val="00C20515"/>
    <w:rsid w:val="00C209A5"/>
    <w:rsid w:val="00C221FC"/>
    <w:rsid w:val="00C234E1"/>
    <w:rsid w:val="00C23581"/>
    <w:rsid w:val="00C24156"/>
    <w:rsid w:val="00C24A15"/>
    <w:rsid w:val="00C26E0C"/>
    <w:rsid w:val="00C2776C"/>
    <w:rsid w:val="00C27773"/>
    <w:rsid w:val="00C30E31"/>
    <w:rsid w:val="00C33CE0"/>
    <w:rsid w:val="00C34954"/>
    <w:rsid w:val="00C3532A"/>
    <w:rsid w:val="00C35770"/>
    <w:rsid w:val="00C36A4E"/>
    <w:rsid w:val="00C36B42"/>
    <w:rsid w:val="00C41B4F"/>
    <w:rsid w:val="00C45839"/>
    <w:rsid w:val="00C503E1"/>
    <w:rsid w:val="00C51B9F"/>
    <w:rsid w:val="00C53B44"/>
    <w:rsid w:val="00C631C9"/>
    <w:rsid w:val="00C65DB7"/>
    <w:rsid w:val="00C66A73"/>
    <w:rsid w:val="00C704EF"/>
    <w:rsid w:val="00C706A0"/>
    <w:rsid w:val="00C72283"/>
    <w:rsid w:val="00C72C9C"/>
    <w:rsid w:val="00C72F3F"/>
    <w:rsid w:val="00C7340A"/>
    <w:rsid w:val="00C73443"/>
    <w:rsid w:val="00C759E7"/>
    <w:rsid w:val="00C75D15"/>
    <w:rsid w:val="00C802A5"/>
    <w:rsid w:val="00C8129E"/>
    <w:rsid w:val="00C81D8C"/>
    <w:rsid w:val="00C869E4"/>
    <w:rsid w:val="00C90846"/>
    <w:rsid w:val="00C931A1"/>
    <w:rsid w:val="00C95432"/>
    <w:rsid w:val="00CA4957"/>
    <w:rsid w:val="00CA67E8"/>
    <w:rsid w:val="00CA7761"/>
    <w:rsid w:val="00CB4497"/>
    <w:rsid w:val="00CB4971"/>
    <w:rsid w:val="00CB499A"/>
    <w:rsid w:val="00CB5692"/>
    <w:rsid w:val="00CB5DFA"/>
    <w:rsid w:val="00CC14B9"/>
    <w:rsid w:val="00CC4695"/>
    <w:rsid w:val="00CD136D"/>
    <w:rsid w:val="00CD58E0"/>
    <w:rsid w:val="00CD5B9A"/>
    <w:rsid w:val="00CE11D9"/>
    <w:rsid w:val="00CE14AA"/>
    <w:rsid w:val="00CE2D41"/>
    <w:rsid w:val="00CE5A9F"/>
    <w:rsid w:val="00CE61B1"/>
    <w:rsid w:val="00CE65FF"/>
    <w:rsid w:val="00CE7154"/>
    <w:rsid w:val="00CE7982"/>
    <w:rsid w:val="00CF0BA3"/>
    <w:rsid w:val="00CF3A50"/>
    <w:rsid w:val="00CF3A56"/>
    <w:rsid w:val="00CF4D03"/>
    <w:rsid w:val="00CF5DFD"/>
    <w:rsid w:val="00D020DF"/>
    <w:rsid w:val="00D02B22"/>
    <w:rsid w:val="00D03041"/>
    <w:rsid w:val="00D04052"/>
    <w:rsid w:val="00D06924"/>
    <w:rsid w:val="00D07058"/>
    <w:rsid w:val="00D104C6"/>
    <w:rsid w:val="00D11B65"/>
    <w:rsid w:val="00D130E4"/>
    <w:rsid w:val="00D13217"/>
    <w:rsid w:val="00D13F4F"/>
    <w:rsid w:val="00D15688"/>
    <w:rsid w:val="00D15E13"/>
    <w:rsid w:val="00D20213"/>
    <w:rsid w:val="00D24BCC"/>
    <w:rsid w:val="00D25502"/>
    <w:rsid w:val="00D26443"/>
    <w:rsid w:val="00D308B8"/>
    <w:rsid w:val="00D35EBA"/>
    <w:rsid w:val="00D40393"/>
    <w:rsid w:val="00D4118B"/>
    <w:rsid w:val="00D413F6"/>
    <w:rsid w:val="00D42EB5"/>
    <w:rsid w:val="00D455AC"/>
    <w:rsid w:val="00D4770A"/>
    <w:rsid w:val="00D47FB9"/>
    <w:rsid w:val="00D502BB"/>
    <w:rsid w:val="00D530D7"/>
    <w:rsid w:val="00D53CF6"/>
    <w:rsid w:val="00D54674"/>
    <w:rsid w:val="00D57213"/>
    <w:rsid w:val="00D6279A"/>
    <w:rsid w:val="00D62960"/>
    <w:rsid w:val="00D629B0"/>
    <w:rsid w:val="00D643A1"/>
    <w:rsid w:val="00D652D8"/>
    <w:rsid w:val="00D65BE7"/>
    <w:rsid w:val="00D673E8"/>
    <w:rsid w:val="00D67402"/>
    <w:rsid w:val="00D67D04"/>
    <w:rsid w:val="00D753F0"/>
    <w:rsid w:val="00D76F2D"/>
    <w:rsid w:val="00D813DA"/>
    <w:rsid w:val="00D813F8"/>
    <w:rsid w:val="00D846FB"/>
    <w:rsid w:val="00D874B1"/>
    <w:rsid w:val="00D94B6D"/>
    <w:rsid w:val="00D96506"/>
    <w:rsid w:val="00DA1FB3"/>
    <w:rsid w:val="00DA75C4"/>
    <w:rsid w:val="00DA777B"/>
    <w:rsid w:val="00DB297E"/>
    <w:rsid w:val="00DB3B55"/>
    <w:rsid w:val="00DB44D1"/>
    <w:rsid w:val="00DB6803"/>
    <w:rsid w:val="00DB77FE"/>
    <w:rsid w:val="00DC37E0"/>
    <w:rsid w:val="00DC64CC"/>
    <w:rsid w:val="00DD09EB"/>
    <w:rsid w:val="00DD0BBB"/>
    <w:rsid w:val="00DD2363"/>
    <w:rsid w:val="00DE0228"/>
    <w:rsid w:val="00DE3449"/>
    <w:rsid w:val="00DE3799"/>
    <w:rsid w:val="00DE623E"/>
    <w:rsid w:val="00DE6307"/>
    <w:rsid w:val="00DE6C64"/>
    <w:rsid w:val="00DF1C8D"/>
    <w:rsid w:val="00DF3459"/>
    <w:rsid w:val="00DF5843"/>
    <w:rsid w:val="00DF71B6"/>
    <w:rsid w:val="00E00252"/>
    <w:rsid w:val="00E015AC"/>
    <w:rsid w:val="00E01CE0"/>
    <w:rsid w:val="00E061FE"/>
    <w:rsid w:val="00E105FF"/>
    <w:rsid w:val="00E11377"/>
    <w:rsid w:val="00E135AE"/>
    <w:rsid w:val="00E13C13"/>
    <w:rsid w:val="00E2084A"/>
    <w:rsid w:val="00E208E3"/>
    <w:rsid w:val="00E22060"/>
    <w:rsid w:val="00E231AA"/>
    <w:rsid w:val="00E25BE2"/>
    <w:rsid w:val="00E26491"/>
    <w:rsid w:val="00E268AB"/>
    <w:rsid w:val="00E27E79"/>
    <w:rsid w:val="00E30BC3"/>
    <w:rsid w:val="00E30CEF"/>
    <w:rsid w:val="00E3128D"/>
    <w:rsid w:val="00E32B68"/>
    <w:rsid w:val="00E364A0"/>
    <w:rsid w:val="00E40681"/>
    <w:rsid w:val="00E41CC5"/>
    <w:rsid w:val="00E427A3"/>
    <w:rsid w:val="00E42BFA"/>
    <w:rsid w:val="00E42FF6"/>
    <w:rsid w:val="00E4342A"/>
    <w:rsid w:val="00E461DA"/>
    <w:rsid w:val="00E47C2B"/>
    <w:rsid w:val="00E52A31"/>
    <w:rsid w:val="00E53819"/>
    <w:rsid w:val="00E572E6"/>
    <w:rsid w:val="00E573D3"/>
    <w:rsid w:val="00E63280"/>
    <w:rsid w:val="00E632ED"/>
    <w:rsid w:val="00E6517A"/>
    <w:rsid w:val="00E668F6"/>
    <w:rsid w:val="00E7129D"/>
    <w:rsid w:val="00E73FE9"/>
    <w:rsid w:val="00E746DF"/>
    <w:rsid w:val="00E759E2"/>
    <w:rsid w:val="00E77B6D"/>
    <w:rsid w:val="00E830CA"/>
    <w:rsid w:val="00E83B4C"/>
    <w:rsid w:val="00E86008"/>
    <w:rsid w:val="00E861EF"/>
    <w:rsid w:val="00E8639F"/>
    <w:rsid w:val="00E879AC"/>
    <w:rsid w:val="00E90166"/>
    <w:rsid w:val="00E90B6B"/>
    <w:rsid w:val="00E91537"/>
    <w:rsid w:val="00E949D7"/>
    <w:rsid w:val="00E94A01"/>
    <w:rsid w:val="00E94A0A"/>
    <w:rsid w:val="00E94FA3"/>
    <w:rsid w:val="00E963B9"/>
    <w:rsid w:val="00E9659D"/>
    <w:rsid w:val="00E97509"/>
    <w:rsid w:val="00E97663"/>
    <w:rsid w:val="00EA1373"/>
    <w:rsid w:val="00EA14F3"/>
    <w:rsid w:val="00EA2985"/>
    <w:rsid w:val="00EA46A7"/>
    <w:rsid w:val="00EA4CD0"/>
    <w:rsid w:val="00EA4D47"/>
    <w:rsid w:val="00EA6E99"/>
    <w:rsid w:val="00EB3E05"/>
    <w:rsid w:val="00EB6E17"/>
    <w:rsid w:val="00EC1A34"/>
    <w:rsid w:val="00EC1D94"/>
    <w:rsid w:val="00EC239D"/>
    <w:rsid w:val="00EC3680"/>
    <w:rsid w:val="00EC45C1"/>
    <w:rsid w:val="00EC5EA6"/>
    <w:rsid w:val="00EC63B5"/>
    <w:rsid w:val="00EC63C0"/>
    <w:rsid w:val="00EC6495"/>
    <w:rsid w:val="00ED0C11"/>
    <w:rsid w:val="00ED1769"/>
    <w:rsid w:val="00ED1E7E"/>
    <w:rsid w:val="00ED2052"/>
    <w:rsid w:val="00ED5718"/>
    <w:rsid w:val="00ED7548"/>
    <w:rsid w:val="00EE48C4"/>
    <w:rsid w:val="00EE6A1B"/>
    <w:rsid w:val="00EE6D06"/>
    <w:rsid w:val="00EE75B0"/>
    <w:rsid w:val="00EF2C66"/>
    <w:rsid w:val="00EF3053"/>
    <w:rsid w:val="00EF43B0"/>
    <w:rsid w:val="00EF4D46"/>
    <w:rsid w:val="00F02300"/>
    <w:rsid w:val="00F02417"/>
    <w:rsid w:val="00F03BAB"/>
    <w:rsid w:val="00F058E8"/>
    <w:rsid w:val="00F06568"/>
    <w:rsid w:val="00F07B54"/>
    <w:rsid w:val="00F10F86"/>
    <w:rsid w:val="00F11CA3"/>
    <w:rsid w:val="00F11FE9"/>
    <w:rsid w:val="00F151EA"/>
    <w:rsid w:val="00F1531F"/>
    <w:rsid w:val="00F1617C"/>
    <w:rsid w:val="00F165ED"/>
    <w:rsid w:val="00F20B3C"/>
    <w:rsid w:val="00F232DC"/>
    <w:rsid w:val="00F23C23"/>
    <w:rsid w:val="00F26C34"/>
    <w:rsid w:val="00F30335"/>
    <w:rsid w:val="00F316CE"/>
    <w:rsid w:val="00F34564"/>
    <w:rsid w:val="00F3574D"/>
    <w:rsid w:val="00F37505"/>
    <w:rsid w:val="00F40832"/>
    <w:rsid w:val="00F41B61"/>
    <w:rsid w:val="00F423D3"/>
    <w:rsid w:val="00F44306"/>
    <w:rsid w:val="00F450C4"/>
    <w:rsid w:val="00F505E1"/>
    <w:rsid w:val="00F511F4"/>
    <w:rsid w:val="00F53D71"/>
    <w:rsid w:val="00F546EE"/>
    <w:rsid w:val="00F56D50"/>
    <w:rsid w:val="00F610FE"/>
    <w:rsid w:val="00F61366"/>
    <w:rsid w:val="00F618C3"/>
    <w:rsid w:val="00F6440A"/>
    <w:rsid w:val="00F675AA"/>
    <w:rsid w:val="00F7254D"/>
    <w:rsid w:val="00F725D5"/>
    <w:rsid w:val="00F73093"/>
    <w:rsid w:val="00F77291"/>
    <w:rsid w:val="00F81C93"/>
    <w:rsid w:val="00F83057"/>
    <w:rsid w:val="00F83A83"/>
    <w:rsid w:val="00F84B0A"/>
    <w:rsid w:val="00F91905"/>
    <w:rsid w:val="00F93405"/>
    <w:rsid w:val="00F9420A"/>
    <w:rsid w:val="00F975E1"/>
    <w:rsid w:val="00FA09D8"/>
    <w:rsid w:val="00FA141E"/>
    <w:rsid w:val="00FA2A68"/>
    <w:rsid w:val="00FA2E8E"/>
    <w:rsid w:val="00FA2FDB"/>
    <w:rsid w:val="00FA3003"/>
    <w:rsid w:val="00FA4341"/>
    <w:rsid w:val="00FA71C3"/>
    <w:rsid w:val="00FB09BD"/>
    <w:rsid w:val="00FB170A"/>
    <w:rsid w:val="00FB1B48"/>
    <w:rsid w:val="00FB3A46"/>
    <w:rsid w:val="00FB5A7A"/>
    <w:rsid w:val="00FB69E0"/>
    <w:rsid w:val="00FC10BB"/>
    <w:rsid w:val="00FC15A1"/>
    <w:rsid w:val="00FC3090"/>
    <w:rsid w:val="00FC569B"/>
    <w:rsid w:val="00FC65B3"/>
    <w:rsid w:val="00FC6AB0"/>
    <w:rsid w:val="00FD05BB"/>
    <w:rsid w:val="00FD2861"/>
    <w:rsid w:val="00FE0C0F"/>
    <w:rsid w:val="00FE1C25"/>
    <w:rsid w:val="00FE26B9"/>
    <w:rsid w:val="00FE2837"/>
    <w:rsid w:val="00FE787A"/>
    <w:rsid w:val="00FE7B43"/>
    <w:rsid w:val="00FF02AD"/>
    <w:rsid w:val="00FF148D"/>
    <w:rsid w:val="00FF5A14"/>
    <w:rsid w:val="00FF6610"/>
    <w:rsid w:val="00FF760D"/>
    <w:rsid w:val="00FF7C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6D78C"/>
  <w15:chartTrackingRefBased/>
  <w15:docId w15:val="{E5DA7C9A-BC8A-48AD-951E-DC0B8900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BEA"/>
    <w:pPr>
      <w:spacing w:before="60" w:after="120" w:line="288" w:lineRule="auto"/>
    </w:pPr>
    <w:rPr>
      <w:rFonts w:ascii="Arial" w:hAnsi="Arial"/>
      <w:sz w:val="24"/>
      <w:lang w:val="fr-FR"/>
    </w:rPr>
  </w:style>
  <w:style w:type="paragraph" w:styleId="Heading1">
    <w:name w:val="heading 1"/>
    <w:next w:val="Normal"/>
    <w:link w:val="Heading1Char"/>
    <w:uiPriority w:val="9"/>
    <w:qFormat/>
    <w:rsid w:val="00507D1D"/>
    <w:pPr>
      <w:keepNext/>
      <w:keepLines/>
      <w:numPr>
        <w:numId w:val="4"/>
      </w:numPr>
      <w:pBdr>
        <w:bottom w:val="single" w:sz="8" w:space="1" w:color="86AF49"/>
      </w:pBdr>
      <w:spacing w:before="400" w:after="40" w:line="288" w:lineRule="auto"/>
      <w:outlineLvl w:val="0"/>
    </w:pPr>
    <w:rPr>
      <w:rFonts w:ascii="Arial" w:eastAsiaTheme="majorEastAsia" w:hAnsi="Arial" w:cstheme="majorBidi"/>
      <w:b/>
      <w:caps/>
      <w:color w:val="404040" w:themeColor="text1" w:themeTint="BF"/>
      <w:sz w:val="36"/>
      <w:szCs w:val="36"/>
      <w:lang w:val="fr-FR"/>
    </w:rPr>
  </w:style>
  <w:style w:type="paragraph" w:styleId="Heading2">
    <w:name w:val="heading 2"/>
    <w:next w:val="Normal"/>
    <w:link w:val="Heading2Char"/>
    <w:uiPriority w:val="9"/>
    <w:unhideWhenUsed/>
    <w:qFormat/>
    <w:rsid w:val="00507D1D"/>
    <w:pPr>
      <w:keepNext/>
      <w:keepLines/>
      <w:numPr>
        <w:ilvl w:val="1"/>
        <w:numId w:val="4"/>
      </w:numPr>
      <w:spacing w:before="240" w:after="120" w:line="288" w:lineRule="auto"/>
      <w:outlineLvl w:val="1"/>
    </w:pPr>
    <w:rPr>
      <w:rFonts w:ascii="Arial" w:eastAsiaTheme="majorEastAsia" w:hAnsi="Arial" w:cstheme="majorBidi"/>
      <w:b/>
      <w:smallCaps/>
      <w:color w:val="404040" w:themeColor="text1" w:themeTint="BF"/>
      <w:sz w:val="32"/>
      <w:szCs w:val="28"/>
      <w:lang w:val="fr-FR"/>
    </w:rPr>
  </w:style>
  <w:style w:type="paragraph" w:styleId="Heading3">
    <w:name w:val="heading 3"/>
    <w:next w:val="Normal"/>
    <w:link w:val="Heading3Char"/>
    <w:uiPriority w:val="9"/>
    <w:unhideWhenUsed/>
    <w:qFormat/>
    <w:rsid w:val="00507D1D"/>
    <w:pPr>
      <w:keepNext/>
      <w:keepLines/>
      <w:numPr>
        <w:ilvl w:val="2"/>
        <w:numId w:val="4"/>
      </w:numPr>
      <w:spacing w:before="120" w:after="0" w:line="240" w:lineRule="auto"/>
      <w:outlineLvl w:val="2"/>
    </w:pPr>
    <w:rPr>
      <w:rFonts w:ascii="Arial" w:eastAsiaTheme="majorEastAsia" w:hAnsi="Arial" w:cstheme="majorBidi"/>
      <w:b/>
      <w:sz w:val="28"/>
      <w:szCs w:val="28"/>
      <w:lang w:val="fr-FR"/>
    </w:rPr>
  </w:style>
  <w:style w:type="paragraph" w:styleId="Heading4">
    <w:name w:val="heading 4"/>
    <w:next w:val="Normal"/>
    <w:link w:val="Heading4Char"/>
    <w:uiPriority w:val="9"/>
    <w:unhideWhenUsed/>
    <w:qFormat/>
    <w:rsid w:val="00AD1045"/>
    <w:pPr>
      <w:keepNext/>
      <w:keepLines/>
      <w:spacing w:before="120" w:after="120" w:line="288" w:lineRule="auto"/>
      <w:outlineLvl w:val="3"/>
    </w:pPr>
    <w:rPr>
      <w:rFonts w:ascii="Arial" w:eastAsiaTheme="majorEastAsia" w:hAnsi="Arial" w:cstheme="majorBidi"/>
      <w:b/>
      <w:sz w:val="24"/>
      <w:lang w:val="fr-FR"/>
    </w:rPr>
  </w:style>
  <w:style w:type="paragraph" w:styleId="Heading5">
    <w:name w:val="heading 5"/>
    <w:basedOn w:val="Normal"/>
    <w:next w:val="Normal"/>
    <w:link w:val="Heading5Char"/>
    <w:uiPriority w:val="9"/>
    <w:semiHidden/>
    <w:unhideWhenUsed/>
    <w:qFormat/>
    <w:rsid w:val="001F71A8"/>
    <w:pPr>
      <w:keepNext/>
      <w:keepLines/>
      <w:numPr>
        <w:ilvl w:val="4"/>
        <w:numId w:val="4"/>
      </w:numPr>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F71A8"/>
    <w:pPr>
      <w:keepNext/>
      <w:keepLines/>
      <w:numPr>
        <w:ilvl w:val="5"/>
        <w:numId w:val="4"/>
      </w:numPr>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F71A8"/>
    <w:pPr>
      <w:keepNext/>
      <w:keepLines/>
      <w:numPr>
        <w:ilvl w:val="6"/>
        <w:numId w:val="4"/>
      </w:numPr>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F71A8"/>
    <w:pPr>
      <w:keepNext/>
      <w:keepLines/>
      <w:numPr>
        <w:ilvl w:val="7"/>
        <w:numId w:val="4"/>
      </w:numPr>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F71A8"/>
    <w:pPr>
      <w:keepNext/>
      <w:keepLines/>
      <w:numPr>
        <w:ilvl w:val="8"/>
        <w:numId w:val="4"/>
      </w:numPr>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71A8"/>
    <w:rPr>
      <w:b/>
      <w:bCs/>
    </w:rPr>
  </w:style>
  <w:style w:type="character" w:styleId="Emphasis">
    <w:name w:val="Emphasis"/>
    <w:basedOn w:val="DefaultParagraphFont"/>
    <w:uiPriority w:val="20"/>
    <w:qFormat/>
    <w:rsid w:val="001F71A8"/>
    <w:rPr>
      <w:i/>
      <w:iCs/>
    </w:rPr>
  </w:style>
  <w:style w:type="paragraph" w:styleId="Title">
    <w:name w:val="Title"/>
    <w:next w:val="Normal"/>
    <w:link w:val="TitleChar"/>
    <w:uiPriority w:val="10"/>
    <w:qFormat/>
    <w:rsid w:val="00507D1D"/>
    <w:pPr>
      <w:pBdr>
        <w:top w:val="single" w:sz="18" w:space="6" w:color="86AF49"/>
        <w:left w:val="single" w:sz="18" w:space="4" w:color="86AF49"/>
        <w:bottom w:val="single" w:sz="18" w:space="1" w:color="86AF49"/>
        <w:right w:val="single" w:sz="18" w:space="4" w:color="86AF49"/>
      </w:pBdr>
      <w:spacing w:before="2720" w:after="1920" w:line="360" w:lineRule="auto"/>
      <w:contextualSpacing/>
      <w:jc w:val="center"/>
    </w:pPr>
    <w:rPr>
      <w:rFonts w:ascii="Arial" w:eastAsiaTheme="majorEastAsia" w:hAnsi="Arial" w:cstheme="majorBidi"/>
      <w:b/>
      <w:caps/>
      <w:color w:val="5F7278"/>
      <w:spacing w:val="-10"/>
      <w:sz w:val="48"/>
      <w:szCs w:val="48"/>
      <w:lang w:val="fr-FR"/>
    </w:rPr>
  </w:style>
  <w:style w:type="character" w:customStyle="1" w:styleId="TitleChar">
    <w:name w:val="Title Char"/>
    <w:basedOn w:val="DefaultParagraphFont"/>
    <w:link w:val="Title"/>
    <w:uiPriority w:val="10"/>
    <w:rsid w:val="00507D1D"/>
    <w:rPr>
      <w:rFonts w:ascii="Arial" w:eastAsiaTheme="majorEastAsia" w:hAnsi="Arial" w:cstheme="majorBidi"/>
      <w:b/>
      <w:caps/>
      <w:color w:val="5F7278"/>
      <w:spacing w:val="-10"/>
      <w:sz w:val="48"/>
      <w:szCs w:val="48"/>
      <w:lang w:val="fr-FR"/>
    </w:rPr>
  </w:style>
  <w:style w:type="paragraph" w:styleId="Subtitle">
    <w:name w:val="Subtitle"/>
    <w:next w:val="Normal"/>
    <w:link w:val="SubtitleChar"/>
    <w:uiPriority w:val="11"/>
    <w:qFormat/>
    <w:rsid w:val="00507D1D"/>
    <w:pPr>
      <w:numPr>
        <w:ilvl w:val="1"/>
      </w:numPr>
      <w:spacing w:before="480" w:after="960" w:line="288" w:lineRule="auto"/>
      <w:jc w:val="center"/>
    </w:pPr>
    <w:rPr>
      <w:rFonts w:ascii="Arial" w:eastAsiaTheme="majorEastAsia" w:hAnsi="Arial" w:cstheme="majorBidi"/>
      <w:b/>
      <w:color w:val="595959" w:themeColor="text1" w:themeTint="A6"/>
      <w:sz w:val="28"/>
      <w:szCs w:val="28"/>
      <w:lang w:val="fr-FR"/>
    </w:rPr>
  </w:style>
  <w:style w:type="character" w:customStyle="1" w:styleId="SubtitleChar">
    <w:name w:val="Subtitle Char"/>
    <w:basedOn w:val="DefaultParagraphFont"/>
    <w:link w:val="Subtitle"/>
    <w:uiPriority w:val="11"/>
    <w:rsid w:val="00507D1D"/>
    <w:rPr>
      <w:rFonts w:ascii="Arial" w:eastAsiaTheme="majorEastAsia" w:hAnsi="Arial" w:cstheme="majorBidi"/>
      <w:b/>
      <w:color w:val="595959" w:themeColor="text1" w:themeTint="A6"/>
      <w:sz w:val="28"/>
      <w:szCs w:val="28"/>
      <w:lang w:val="fr-FR"/>
    </w:rPr>
  </w:style>
  <w:style w:type="character" w:customStyle="1" w:styleId="Heading1Char">
    <w:name w:val="Heading 1 Char"/>
    <w:basedOn w:val="DefaultParagraphFont"/>
    <w:link w:val="Heading1"/>
    <w:uiPriority w:val="9"/>
    <w:rsid w:val="00507D1D"/>
    <w:rPr>
      <w:rFonts w:ascii="Arial" w:eastAsiaTheme="majorEastAsia" w:hAnsi="Arial" w:cstheme="majorBidi"/>
      <w:b/>
      <w:caps/>
      <w:color w:val="404040" w:themeColor="text1" w:themeTint="BF"/>
      <w:sz w:val="36"/>
      <w:szCs w:val="36"/>
      <w:lang w:val="fr-FR"/>
    </w:rPr>
  </w:style>
  <w:style w:type="paragraph" w:styleId="Header">
    <w:name w:val="header"/>
    <w:basedOn w:val="Normal"/>
    <w:link w:val="HeaderChar"/>
    <w:uiPriority w:val="99"/>
    <w:rsid w:val="006144F9"/>
    <w:pPr>
      <w:tabs>
        <w:tab w:val="center" w:pos="4680"/>
        <w:tab w:val="right" w:pos="9360"/>
      </w:tabs>
      <w:spacing w:after="0" w:line="240" w:lineRule="auto"/>
      <w:jc w:val="center"/>
    </w:pPr>
    <w:rPr>
      <w:color w:val="595959" w:themeColor="text1" w:themeTint="A6"/>
      <w:sz w:val="20"/>
    </w:rPr>
  </w:style>
  <w:style w:type="character" w:customStyle="1" w:styleId="HeaderChar">
    <w:name w:val="Header Char"/>
    <w:basedOn w:val="DefaultParagraphFont"/>
    <w:link w:val="Header"/>
    <w:uiPriority w:val="99"/>
    <w:rsid w:val="006144F9"/>
    <w:rPr>
      <w:rFonts w:ascii="Verdana" w:hAnsi="Verdana"/>
      <w:color w:val="595959" w:themeColor="text1" w:themeTint="A6"/>
      <w:sz w:val="20"/>
      <w:lang w:val="fr-FR"/>
    </w:rPr>
  </w:style>
  <w:style w:type="character" w:customStyle="1" w:styleId="Heading2Char">
    <w:name w:val="Heading 2 Char"/>
    <w:basedOn w:val="DefaultParagraphFont"/>
    <w:link w:val="Heading2"/>
    <w:uiPriority w:val="9"/>
    <w:rsid w:val="00507D1D"/>
    <w:rPr>
      <w:rFonts w:ascii="Arial" w:eastAsiaTheme="majorEastAsia" w:hAnsi="Arial" w:cstheme="majorBidi"/>
      <w:b/>
      <w:smallCaps/>
      <w:color w:val="404040" w:themeColor="text1" w:themeTint="BF"/>
      <w:sz w:val="32"/>
      <w:szCs w:val="28"/>
      <w:lang w:val="fr-FR"/>
    </w:rPr>
  </w:style>
  <w:style w:type="paragraph" w:styleId="Footer">
    <w:name w:val="footer"/>
    <w:basedOn w:val="Normal"/>
    <w:link w:val="FooterChar"/>
    <w:uiPriority w:val="99"/>
    <w:rsid w:val="006144F9"/>
    <w:pPr>
      <w:tabs>
        <w:tab w:val="center" w:pos="4680"/>
        <w:tab w:val="right" w:pos="9360"/>
      </w:tabs>
      <w:spacing w:after="0" w:line="240" w:lineRule="auto"/>
    </w:pPr>
    <w:rPr>
      <w:color w:val="595959" w:themeColor="text1" w:themeTint="A6"/>
      <w:sz w:val="20"/>
    </w:rPr>
  </w:style>
  <w:style w:type="character" w:customStyle="1" w:styleId="FooterChar">
    <w:name w:val="Footer Char"/>
    <w:basedOn w:val="DefaultParagraphFont"/>
    <w:link w:val="Footer"/>
    <w:uiPriority w:val="99"/>
    <w:rsid w:val="006144F9"/>
    <w:rPr>
      <w:color w:val="595959" w:themeColor="text1" w:themeTint="A6"/>
      <w:sz w:val="20"/>
    </w:rPr>
  </w:style>
  <w:style w:type="character" w:customStyle="1" w:styleId="Heading3Char">
    <w:name w:val="Heading 3 Char"/>
    <w:basedOn w:val="DefaultParagraphFont"/>
    <w:link w:val="Heading3"/>
    <w:uiPriority w:val="9"/>
    <w:rsid w:val="00507D1D"/>
    <w:rPr>
      <w:rFonts w:ascii="Arial" w:eastAsiaTheme="majorEastAsia" w:hAnsi="Arial" w:cstheme="majorBidi"/>
      <w:b/>
      <w:sz w:val="28"/>
      <w:szCs w:val="28"/>
      <w:lang w:val="fr-FR"/>
    </w:rPr>
  </w:style>
  <w:style w:type="character" w:customStyle="1" w:styleId="Heading4Char">
    <w:name w:val="Heading 4 Char"/>
    <w:basedOn w:val="DefaultParagraphFont"/>
    <w:link w:val="Heading4"/>
    <w:uiPriority w:val="9"/>
    <w:rsid w:val="00AD1045"/>
    <w:rPr>
      <w:rFonts w:ascii="Arial" w:eastAsiaTheme="majorEastAsia" w:hAnsi="Arial" w:cstheme="majorBidi"/>
      <w:b/>
      <w:sz w:val="24"/>
      <w:lang w:val="fr-FR"/>
    </w:rPr>
  </w:style>
  <w:style w:type="character" w:customStyle="1" w:styleId="Heading5Char">
    <w:name w:val="Heading 5 Char"/>
    <w:basedOn w:val="DefaultParagraphFont"/>
    <w:link w:val="Heading5"/>
    <w:uiPriority w:val="9"/>
    <w:semiHidden/>
    <w:rsid w:val="001F71A8"/>
    <w:rPr>
      <w:rFonts w:asciiTheme="majorHAnsi" w:eastAsiaTheme="majorEastAsia" w:hAnsiTheme="majorHAnsi" w:cstheme="majorBidi"/>
      <w:i/>
      <w:iCs/>
      <w:caps/>
      <w:sz w:val="24"/>
      <w:lang w:val="fr-FR"/>
    </w:rPr>
  </w:style>
  <w:style w:type="character" w:customStyle="1" w:styleId="Heading6Char">
    <w:name w:val="Heading 6 Char"/>
    <w:basedOn w:val="DefaultParagraphFont"/>
    <w:link w:val="Heading6"/>
    <w:uiPriority w:val="9"/>
    <w:semiHidden/>
    <w:rsid w:val="001F71A8"/>
    <w:rPr>
      <w:rFonts w:asciiTheme="majorHAnsi" w:eastAsiaTheme="majorEastAsia" w:hAnsiTheme="majorHAnsi" w:cstheme="majorBidi"/>
      <w:b/>
      <w:bCs/>
      <w:caps/>
      <w:color w:val="262626" w:themeColor="text1" w:themeTint="D9"/>
      <w:sz w:val="20"/>
      <w:szCs w:val="20"/>
      <w:lang w:val="fr-FR"/>
    </w:rPr>
  </w:style>
  <w:style w:type="character" w:customStyle="1" w:styleId="Heading7Char">
    <w:name w:val="Heading 7 Char"/>
    <w:basedOn w:val="DefaultParagraphFont"/>
    <w:link w:val="Heading7"/>
    <w:uiPriority w:val="9"/>
    <w:semiHidden/>
    <w:rsid w:val="001F71A8"/>
    <w:rPr>
      <w:rFonts w:asciiTheme="majorHAnsi" w:eastAsiaTheme="majorEastAsia" w:hAnsiTheme="majorHAnsi" w:cstheme="majorBidi"/>
      <w:b/>
      <w:bCs/>
      <w:i/>
      <w:iCs/>
      <w:caps/>
      <w:color w:val="262626" w:themeColor="text1" w:themeTint="D9"/>
      <w:sz w:val="20"/>
      <w:szCs w:val="20"/>
      <w:lang w:val="fr-FR"/>
    </w:rPr>
  </w:style>
  <w:style w:type="character" w:customStyle="1" w:styleId="Heading8Char">
    <w:name w:val="Heading 8 Char"/>
    <w:basedOn w:val="DefaultParagraphFont"/>
    <w:link w:val="Heading8"/>
    <w:uiPriority w:val="9"/>
    <w:semiHidden/>
    <w:rsid w:val="001F71A8"/>
    <w:rPr>
      <w:rFonts w:asciiTheme="majorHAnsi" w:eastAsiaTheme="majorEastAsia" w:hAnsiTheme="majorHAnsi" w:cstheme="majorBidi"/>
      <w:b/>
      <w:bCs/>
      <w:caps/>
      <w:color w:val="7F7F7F" w:themeColor="text1" w:themeTint="80"/>
      <w:sz w:val="20"/>
      <w:szCs w:val="20"/>
      <w:lang w:val="fr-FR"/>
    </w:rPr>
  </w:style>
  <w:style w:type="character" w:customStyle="1" w:styleId="Heading9Char">
    <w:name w:val="Heading 9 Char"/>
    <w:basedOn w:val="DefaultParagraphFont"/>
    <w:link w:val="Heading9"/>
    <w:uiPriority w:val="9"/>
    <w:semiHidden/>
    <w:rsid w:val="001F71A8"/>
    <w:rPr>
      <w:rFonts w:asciiTheme="majorHAnsi" w:eastAsiaTheme="majorEastAsia" w:hAnsiTheme="majorHAnsi" w:cstheme="majorBidi"/>
      <w:b/>
      <w:bCs/>
      <w:i/>
      <w:iCs/>
      <w:caps/>
      <w:color w:val="7F7F7F" w:themeColor="text1" w:themeTint="80"/>
      <w:sz w:val="20"/>
      <w:szCs w:val="20"/>
      <w:lang w:val="fr-FR"/>
    </w:rPr>
  </w:style>
  <w:style w:type="paragraph" w:styleId="Caption">
    <w:name w:val="caption"/>
    <w:basedOn w:val="Normal"/>
    <w:next w:val="Normal"/>
    <w:uiPriority w:val="35"/>
    <w:semiHidden/>
    <w:unhideWhenUsed/>
    <w:qFormat/>
    <w:rsid w:val="001F71A8"/>
    <w:pPr>
      <w:spacing w:line="240" w:lineRule="auto"/>
    </w:pPr>
    <w:rPr>
      <w:b/>
      <w:bCs/>
      <w:smallCaps/>
      <w:color w:val="595959" w:themeColor="text1" w:themeTint="A6"/>
    </w:rPr>
  </w:style>
  <w:style w:type="paragraph" w:styleId="NoSpacing">
    <w:name w:val="No Spacing"/>
    <w:uiPriority w:val="1"/>
    <w:qFormat/>
    <w:rsid w:val="001F71A8"/>
    <w:pPr>
      <w:spacing w:after="0" w:line="240" w:lineRule="auto"/>
    </w:pPr>
  </w:style>
  <w:style w:type="paragraph" w:styleId="Quote">
    <w:name w:val="Quote"/>
    <w:basedOn w:val="Normal"/>
    <w:next w:val="Normal"/>
    <w:link w:val="QuoteChar"/>
    <w:uiPriority w:val="29"/>
    <w:qFormat/>
    <w:rsid w:val="001F71A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F71A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F71A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F71A8"/>
    <w:rPr>
      <w:color w:val="404040" w:themeColor="text1" w:themeTint="BF"/>
      <w:sz w:val="32"/>
      <w:szCs w:val="32"/>
    </w:rPr>
  </w:style>
  <w:style w:type="character" w:styleId="SubtleEmphasis">
    <w:name w:val="Subtle Emphasis"/>
    <w:basedOn w:val="DefaultParagraphFont"/>
    <w:uiPriority w:val="19"/>
    <w:qFormat/>
    <w:rsid w:val="001F71A8"/>
    <w:rPr>
      <w:i/>
      <w:iCs/>
      <w:color w:val="595959" w:themeColor="text1" w:themeTint="A6"/>
    </w:rPr>
  </w:style>
  <w:style w:type="character" w:styleId="IntenseEmphasis">
    <w:name w:val="Intense Emphasis"/>
    <w:basedOn w:val="DefaultParagraphFont"/>
    <w:uiPriority w:val="21"/>
    <w:qFormat/>
    <w:rsid w:val="001F71A8"/>
    <w:rPr>
      <w:b/>
      <w:bCs/>
      <w:i/>
      <w:iCs/>
    </w:rPr>
  </w:style>
  <w:style w:type="character" w:styleId="SubtleReference">
    <w:name w:val="Subtle Reference"/>
    <w:basedOn w:val="DefaultParagraphFont"/>
    <w:uiPriority w:val="31"/>
    <w:qFormat/>
    <w:rsid w:val="001F71A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F71A8"/>
    <w:rPr>
      <w:b/>
      <w:bCs/>
      <w:caps w:val="0"/>
      <w:smallCaps/>
      <w:color w:val="auto"/>
      <w:spacing w:val="3"/>
      <w:u w:val="single"/>
    </w:rPr>
  </w:style>
  <w:style w:type="character" w:styleId="BookTitle">
    <w:name w:val="Book Title"/>
    <w:basedOn w:val="DefaultParagraphFont"/>
    <w:uiPriority w:val="33"/>
    <w:qFormat/>
    <w:rsid w:val="001F71A8"/>
    <w:rPr>
      <w:b/>
      <w:bCs/>
      <w:smallCaps/>
      <w:spacing w:val="7"/>
    </w:rPr>
  </w:style>
  <w:style w:type="paragraph" w:styleId="TOCHeading">
    <w:name w:val="TOC Heading"/>
    <w:basedOn w:val="Heading1"/>
    <w:next w:val="Normal"/>
    <w:uiPriority w:val="39"/>
    <w:semiHidden/>
    <w:unhideWhenUsed/>
    <w:qFormat/>
    <w:rsid w:val="001F71A8"/>
    <w:pPr>
      <w:numPr>
        <w:numId w:val="3"/>
      </w:numPr>
      <w:outlineLvl w:val="9"/>
    </w:pPr>
  </w:style>
  <w:style w:type="paragraph" w:styleId="ListNumber">
    <w:name w:val="List Number"/>
    <w:basedOn w:val="Normal"/>
    <w:uiPriority w:val="99"/>
    <w:unhideWhenUsed/>
    <w:qFormat/>
    <w:rsid w:val="00762C03"/>
    <w:pPr>
      <w:numPr>
        <w:numId w:val="2"/>
      </w:numPr>
      <w:contextualSpacing/>
    </w:pPr>
  </w:style>
  <w:style w:type="paragraph" w:customStyle="1" w:styleId="encadre">
    <w:name w:val="encadre"/>
    <w:basedOn w:val="Normal"/>
    <w:uiPriority w:val="24"/>
    <w:qFormat/>
    <w:rsid w:val="00A462AA"/>
    <w:pPr>
      <w:pBdr>
        <w:top w:val="single" w:sz="8" w:space="1" w:color="auto"/>
        <w:left w:val="single" w:sz="8" w:space="4" w:color="auto"/>
        <w:bottom w:val="single" w:sz="8" w:space="1" w:color="auto"/>
        <w:right w:val="single" w:sz="8" w:space="4" w:color="auto"/>
      </w:pBdr>
      <w:spacing w:before="240" w:after="240"/>
      <w:ind w:left="567"/>
    </w:pPr>
  </w:style>
  <w:style w:type="paragraph" w:customStyle="1" w:styleId="resolution">
    <w:name w:val="resolution"/>
    <w:basedOn w:val="Normal"/>
    <w:qFormat/>
    <w:rsid w:val="00EA4CD0"/>
    <w:rPr>
      <w:b/>
      <w:i/>
    </w:rPr>
  </w:style>
  <w:style w:type="paragraph" w:customStyle="1" w:styleId="adoption">
    <w:name w:val="adoption"/>
    <w:basedOn w:val="Normal"/>
    <w:qFormat/>
    <w:rsid w:val="0014570F"/>
    <w:pPr>
      <w:jc w:val="right"/>
    </w:pPr>
    <w:rPr>
      <w:b/>
      <w:i/>
    </w:rPr>
  </w:style>
  <w:style w:type="paragraph" w:customStyle="1" w:styleId="code">
    <w:name w:val="code"/>
    <w:qFormat/>
    <w:rsid w:val="0014570F"/>
    <w:pPr>
      <w:shd w:val="clear" w:color="auto" w:fill="EAF6CE" w:themeFill="accent3" w:themeFillTint="33"/>
      <w:ind w:left="567" w:right="284"/>
    </w:pPr>
    <w:rPr>
      <w:rFonts w:ascii="Calibri" w:hAnsi="Calibri"/>
      <w:noProof/>
      <w:color w:val="000000" w:themeColor="text1"/>
    </w:rPr>
  </w:style>
  <w:style w:type="character" w:customStyle="1" w:styleId="code-text">
    <w:name w:val="code-text"/>
    <w:basedOn w:val="DefaultParagraphFont"/>
    <w:uiPriority w:val="1"/>
    <w:qFormat/>
    <w:rsid w:val="00B019AC"/>
    <w:rPr>
      <w:rFonts w:ascii="Calibri" w:hAnsi="Calibri"/>
      <w:sz w:val="22"/>
      <w:lang w:val="en-CA"/>
    </w:rPr>
  </w:style>
  <w:style w:type="paragraph" w:styleId="List">
    <w:name w:val="List"/>
    <w:basedOn w:val="Normal"/>
    <w:uiPriority w:val="99"/>
    <w:unhideWhenUsed/>
    <w:rsid w:val="00B019AC"/>
    <w:pPr>
      <w:ind w:left="283" w:hanging="283"/>
      <w:contextualSpacing/>
    </w:pPr>
  </w:style>
  <w:style w:type="paragraph" w:styleId="ListBullet">
    <w:name w:val="List Bullet"/>
    <w:basedOn w:val="Normal"/>
    <w:uiPriority w:val="99"/>
    <w:unhideWhenUsed/>
    <w:rsid w:val="00B019AC"/>
    <w:pPr>
      <w:numPr>
        <w:numId w:val="1"/>
      </w:numPr>
      <w:contextualSpacing/>
    </w:pPr>
  </w:style>
  <w:style w:type="paragraph" w:styleId="List2">
    <w:name w:val="List 2"/>
    <w:basedOn w:val="Normal"/>
    <w:uiPriority w:val="99"/>
    <w:unhideWhenUsed/>
    <w:rsid w:val="00B019AC"/>
    <w:pPr>
      <w:ind w:left="566" w:hanging="283"/>
      <w:contextualSpacing/>
    </w:pPr>
  </w:style>
  <w:style w:type="paragraph" w:styleId="ListContinue">
    <w:name w:val="List Continue"/>
    <w:basedOn w:val="Normal"/>
    <w:uiPriority w:val="99"/>
    <w:unhideWhenUsed/>
    <w:rsid w:val="00B019AC"/>
    <w:pPr>
      <w:ind w:left="283"/>
      <w:contextualSpacing/>
    </w:pPr>
  </w:style>
  <w:style w:type="paragraph" w:styleId="ListContinue2">
    <w:name w:val="List Continue 2"/>
    <w:basedOn w:val="Normal"/>
    <w:uiPriority w:val="99"/>
    <w:unhideWhenUsed/>
    <w:rsid w:val="00B019AC"/>
    <w:pPr>
      <w:ind w:left="566"/>
      <w:contextualSpacing/>
    </w:pPr>
  </w:style>
  <w:style w:type="paragraph" w:styleId="ListParagraph">
    <w:name w:val="List Paragraph"/>
    <w:basedOn w:val="Normal"/>
    <w:link w:val="ListParagraphChar"/>
    <w:uiPriority w:val="34"/>
    <w:qFormat/>
    <w:rsid w:val="00BB5E2F"/>
    <w:pPr>
      <w:ind w:left="720"/>
      <w:contextualSpacing/>
    </w:pPr>
  </w:style>
  <w:style w:type="character" w:styleId="PageNumber">
    <w:name w:val="page number"/>
    <w:basedOn w:val="DefaultParagraphFont"/>
    <w:uiPriority w:val="99"/>
    <w:unhideWhenUsed/>
    <w:rsid w:val="00B46F10"/>
  </w:style>
  <w:style w:type="character" w:styleId="Hyperlink">
    <w:name w:val="Hyperlink"/>
    <w:basedOn w:val="DefaultParagraphFont"/>
    <w:uiPriority w:val="99"/>
    <w:unhideWhenUsed/>
    <w:rsid w:val="001F05EF"/>
    <w:rPr>
      <w:color w:val="90BB23" w:themeColor="hyperlink"/>
      <w:u w:val="single"/>
    </w:rPr>
  </w:style>
  <w:style w:type="table" w:styleId="TableGrid">
    <w:name w:val="Table Grid"/>
    <w:basedOn w:val="TableNormal"/>
    <w:uiPriority w:val="59"/>
    <w:rsid w:val="00034ECD"/>
    <w:pPr>
      <w:spacing w:after="0" w:line="240" w:lineRule="auto"/>
      <w:jc w:val="both"/>
    </w:pPr>
    <w:rPr>
      <w:rFonts w:ascii="Verdana" w:eastAsia="Times New Roman" w:hAnsi="Verdana" w:cs="Times New Roman"/>
      <w:sz w:val="24"/>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36A4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C36A4E"/>
    <w:rPr>
      <w:rFonts w:ascii="Verdana" w:hAnsi="Verdana"/>
      <w:sz w:val="20"/>
      <w:szCs w:val="20"/>
      <w:lang w:val="fr-FR"/>
    </w:rPr>
  </w:style>
  <w:style w:type="character" w:styleId="FootnoteReference">
    <w:name w:val="footnote reference"/>
    <w:basedOn w:val="DefaultParagraphFont"/>
    <w:uiPriority w:val="99"/>
    <w:semiHidden/>
    <w:unhideWhenUsed/>
    <w:rsid w:val="00C36A4E"/>
    <w:rPr>
      <w:vertAlign w:val="superscript"/>
    </w:rPr>
  </w:style>
  <w:style w:type="character" w:customStyle="1" w:styleId="ListParagraphChar">
    <w:name w:val="List Paragraph Char"/>
    <w:basedOn w:val="DefaultParagraphFont"/>
    <w:link w:val="ListParagraph"/>
    <w:uiPriority w:val="34"/>
    <w:rsid w:val="00EA2985"/>
    <w:rPr>
      <w:rFonts w:ascii="Verdana" w:hAnsi="Verdana"/>
      <w:sz w:val="24"/>
      <w:lang w:val="fr-FR"/>
    </w:rPr>
  </w:style>
  <w:style w:type="paragraph" w:customStyle="1" w:styleId="liste-niv-1">
    <w:name w:val="liste-niv-1"/>
    <w:basedOn w:val="ListParagraph"/>
    <w:link w:val="liste-niv-1Char"/>
    <w:qFormat/>
    <w:rsid w:val="003722A6"/>
    <w:pPr>
      <w:numPr>
        <w:numId w:val="5"/>
      </w:numPr>
      <w:spacing w:after="60"/>
      <w:ind w:left="714" w:hanging="357"/>
      <w:jc w:val="both"/>
    </w:pPr>
    <w:rPr>
      <w:rFonts w:eastAsia="Times New Roman" w:cs="Times New Roman"/>
      <w:szCs w:val="20"/>
    </w:rPr>
  </w:style>
  <w:style w:type="paragraph" w:customStyle="1" w:styleId="liste-niv-2">
    <w:name w:val="liste-niv-2"/>
    <w:basedOn w:val="liste-niv-1"/>
    <w:qFormat/>
    <w:rsid w:val="003722A6"/>
    <w:pPr>
      <w:numPr>
        <w:ilvl w:val="1"/>
      </w:numPr>
    </w:pPr>
  </w:style>
  <w:style w:type="character" w:customStyle="1" w:styleId="liste-niv-1Char">
    <w:name w:val="liste-niv-1 Char"/>
    <w:basedOn w:val="ListParagraphChar"/>
    <w:link w:val="liste-niv-1"/>
    <w:rsid w:val="003722A6"/>
    <w:rPr>
      <w:rFonts w:ascii="Arial" w:eastAsia="Times New Roman" w:hAnsi="Arial" w:cs="Times New Roman"/>
      <w:sz w:val="24"/>
      <w:szCs w:val="20"/>
      <w:lang w:val="fr-FR"/>
    </w:rPr>
  </w:style>
  <w:style w:type="paragraph" w:styleId="TOC2">
    <w:name w:val="toc 2"/>
    <w:basedOn w:val="Normal"/>
    <w:next w:val="Normal"/>
    <w:autoRedefine/>
    <w:uiPriority w:val="39"/>
    <w:unhideWhenUsed/>
    <w:rsid w:val="002F515D"/>
    <w:pPr>
      <w:spacing w:after="100"/>
      <w:ind w:left="240"/>
    </w:pPr>
  </w:style>
  <w:style w:type="paragraph" w:styleId="TOC1">
    <w:name w:val="toc 1"/>
    <w:basedOn w:val="Normal"/>
    <w:next w:val="Normal"/>
    <w:autoRedefine/>
    <w:uiPriority w:val="39"/>
    <w:unhideWhenUsed/>
    <w:rsid w:val="002F515D"/>
    <w:pPr>
      <w:spacing w:after="100"/>
    </w:pPr>
  </w:style>
  <w:style w:type="paragraph" w:customStyle="1" w:styleId="address">
    <w:name w:val="address"/>
    <w:basedOn w:val="Normal"/>
    <w:link w:val="addressChar"/>
    <w:qFormat/>
    <w:rsid w:val="00507D1D"/>
    <w:pPr>
      <w:ind w:left="5670"/>
    </w:pPr>
  </w:style>
  <w:style w:type="character" w:customStyle="1" w:styleId="addressChar">
    <w:name w:val="address Char"/>
    <w:basedOn w:val="DefaultParagraphFont"/>
    <w:link w:val="address"/>
    <w:rsid w:val="00507D1D"/>
    <w:rPr>
      <w:rFonts w:ascii="Arial" w:hAnsi="Arial"/>
      <w:sz w:val="24"/>
      <w:lang w:val="fr-FR"/>
    </w:rPr>
  </w:style>
  <w:style w:type="paragraph" w:styleId="Revision">
    <w:name w:val="Revision"/>
    <w:hidden/>
    <w:uiPriority w:val="99"/>
    <w:semiHidden/>
    <w:rsid w:val="00483161"/>
    <w:pPr>
      <w:spacing w:after="0" w:line="240" w:lineRule="auto"/>
    </w:pPr>
    <w:rPr>
      <w:rFonts w:ascii="Arial" w:hAnsi="Arial"/>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54338">
      <w:bodyDiv w:val="1"/>
      <w:marLeft w:val="0"/>
      <w:marRight w:val="0"/>
      <w:marTop w:val="0"/>
      <w:marBottom w:val="0"/>
      <w:divBdr>
        <w:top w:val="none" w:sz="0" w:space="0" w:color="auto"/>
        <w:left w:val="none" w:sz="0" w:space="0" w:color="auto"/>
        <w:bottom w:val="none" w:sz="0" w:space="0" w:color="auto"/>
        <w:right w:val="none" w:sz="0" w:space="0" w:color="auto"/>
      </w:divBdr>
    </w:div>
    <w:div w:id="1071924143">
      <w:bodyDiv w:val="1"/>
      <w:marLeft w:val="0"/>
      <w:marRight w:val="0"/>
      <w:marTop w:val="0"/>
      <w:marBottom w:val="0"/>
      <w:divBdr>
        <w:top w:val="none" w:sz="0" w:space="0" w:color="auto"/>
        <w:left w:val="none" w:sz="0" w:space="0" w:color="auto"/>
        <w:bottom w:val="none" w:sz="0" w:space="0" w:color="auto"/>
        <w:right w:val="none" w:sz="0" w:space="0" w:color="auto"/>
      </w:divBdr>
      <w:divsChild>
        <w:div w:id="1387796507">
          <w:marLeft w:val="0"/>
          <w:marRight w:val="0"/>
          <w:marTop w:val="0"/>
          <w:marBottom w:val="0"/>
          <w:divBdr>
            <w:top w:val="none" w:sz="0" w:space="0" w:color="auto"/>
            <w:left w:val="none" w:sz="0" w:space="0" w:color="auto"/>
            <w:bottom w:val="none" w:sz="0" w:space="0" w:color="auto"/>
            <w:right w:val="none" w:sz="0" w:space="0" w:color="auto"/>
          </w:divBdr>
          <w:divsChild>
            <w:div w:id="536548642">
              <w:marLeft w:val="0"/>
              <w:marRight w:val="0"/>
              <w:marTop w:val="0"/>
              <w:marBottom w:val="0"/>
              <w:divBdr>
                <w:top w:val="none" w:sz="0" w:space="0" w:color="auto"/>
                <w:left w:val="none" w:sz="0" w:space="0" w:color="auto"/>
                <w:bottom w:val="none" w:sz="0" w:space="0" w:color="auto"/>
                <w:right w:val="none" w:sz="0" w:space="0" w:color="auto"/>
              </w:divBdr>
              <w:divsChild>
                <w:div w:id="73552566">
                  <w:marLeft w:val="0"/>
                  <w:marRight w:val="0"/>
                  <w:marTop w:val="0"/>
                  <w:marBottom w:val="0"/>
                  <w:divBdr>
                    <w:top w:val="none" w:sz="0" w:space="0" w:color="auto"/>
                    <w:left w:val="none" w:sz="0" w:space="0" w:color="auto"/>
                    <w:bottom w:val="none" w:sz="0" w:space="0" w:color="auto"/>
                    <w:right w:val="none" w:sz="0" w:space="0" w:color="auto"/>
                  </w:divBdr>
                  <w:divsChild>
                    <w:div w:id="1019085197">
                      <w:marLeft w:val="0"/>
                      <w:marRight w:val="0"/>
                      <w:marTop w:val="0"/>
                      <w:marBottom w:val="0"/>
                      <w:divBdr>
                        <w:top w:val="none" w:sz="0" w:space="0" w:color="auto"/>
                        <w:left w:val="none" w:sz="0" w:space="0" w:color="auto"/>
                        <w:bottom w:val="none" w:sz="0" w:space="0" w:color="auto"/>
                        <w:right w:val="none" w:sz="0" w:space="0" w:color="auto"/>
                      </w:divBdr>
                      <w:divsChild>
                        <w:div w:id="278997270">
                          <w:marLeft w:val="0"/>
                          <w:marRight w:val="0"/>
                          <w:marTop w:val="0"/>
                          <w:marBottom w:val="0"/>
                          <w:divBdr>
                            <w:top w:val="none" w:sz="0" w:space="0" w:color="auto"/>
                            <w:left w:val="none" w:sz="0" w:space="0" w:color="auto"/>
                            <w:bottom w:val="none" w:sz="0" w:space="0" w:color="auto"/>
                            <w:right w:val="none" w:sz="0" w:space="0" w:color="auto"/>
                          </w:divBdr>
                          <w:divsChild>
                            <w:div w:id="712386273">
                              <w:marLeft w:val="0"/>
                              <w:marRight w:val="0"/>
                              <w:marTop w:val="0"/>
                              <w:marBottom w:val="0"/>
                              <w:divBdr>
                                <w:top w:val="none" w:sz="0" w:space="0" w:color="auto"/>
                                <w:left w:val="none" w:sz="0" w:space="0" w:color="auto"/>
                                <w:bottom w:val="none" w:sz="0" w:space="0" w:color="auto"/>
                                <w:right w:val="none" w:sz="0" w:space="0" w:color="auto"/>
                              </w:divBdr>
                              <w:divsChild>
                                <w:div w:id="1741830996">
                                  <w:marLeft w:val="0"/>
                                  <w:marRight w:val="0"/>
                                  <w:marTop w:val="225"/>
                                  <w:marBottom w:val="225"/>
                                  <w:divBdr>
                                    <w:top w:val="none" w:sz="0" w:space="0" w:color="auto"/>
                                    <w:left w:val="none" w:sz="0" w:space="0" w:color="auto"/>
                                    <w:bottom w:val="none" w:sz="0" w:space="0" w:color="auto"/>
                                    <w:right w:val="none" w:sz="0" w:space="0" w:color="auto"/>
                                  </w:divBdr>
                                  <w:divsChild>
                                    <w:div w:id="1453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941007">
      <w:bodyDiv w:val="1"/>
      <w:marLeft w:val="0"/>
      <w:marRight w:val="0"/>
      <w:marTop w:val="0"/>
      <w:marBottom w:val="0"/>
      <w:divBdr>
        <w:top w:val="none" w:sz="0" w:space="0" w:color="auto"/>
        <w:left w:val="none" w:sz="0" w:space="0" w:color="auto"/>
        <w:bottom w:val="none" w:sz="0" w:space="0" w:color="auto"/>
        <w:right w:val="none" w:sz="0" w:space="0" w:color="auto"/>
      </w:divBdr>
    </w:div>
    <w:div w:id="16778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gouv.qc.ca/fileadmin/site_web/documents/dpse/adaptation_serv_compl/politi00F_2.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quebec.gouv.qc.ca/fr/showdoc/cs/I-13.3?langCont=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snat.qc.ca/fr/travaux-parlementaires/commissions/CCE/mandats/Mandat-41999/horair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dephy-mtl.org"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gouv.qc.ca/commissions-scolaires/gouvernance/gouvernance-scolaire/" TargetMode="External"/><Relationship Id="rId1" Type="http://schemas.openxmlformats.org/officeDocument/2006/relationships/hyperlink" Target="http://www.cdpdj.qc.ca/Publications/etude_inclusion_EHDAA.pdf" TargetMode="External"/></Relationships>
</file>

<file path=word/theme/theme1.xml><?xml version="1.0" encoding="utf-8"?>
<a:theme xmlns:a="http://schemas.openxmlformats.org/drawingml/2006/main" name="Frame">
  <a:themeElements>
    <a:clrScheme name="Fram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9CE8D-41D3-4250-85AC-6D585751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15</Pages>
  <Words>4770</Words>
  <Characters>26235</Characters>
  <Application>Microsoft Office Word</Application>
  <DocSecurity>0</DocSecurity>
  <Lines>218</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dc:creator>
  <cp:keywords/>
  <dc:description/>
  <cp:lastModifiedBy>anne</cp:lastModifiedBy>
  <cp:revision>18</cp:revision>
  <cp:lastPrinted>2017-06-21T16:15:00Z</cp:lastPrinted>
  <dcterms:created xsi:type="dcterms:W3CDTF">2019-11-13T14:18:00Z</dcterms:created>
  <dcterms:modified xsi:type="dcterms:W3CDTF">2019-11-13T23:19:00Z</dcterms:modified>
</cp:coreProperties>
</file>